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0247E848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9543B1">
        <w:rPr>
          <w:rFonts w:ascii="Times New Roman" w:hAnsi="Times New Roman" w:cs="Times New Roman"/>
          <w:b/>
          <w:lang w:val="kk-KZ"/>
        </w:rPr>
        <w:t>4</w:t>
      </w:r>
      <w:r w:rsidR="005D1751">
        <w:rPr>
          <w:rFonts w:ascii="Times New Roman" w:hAnsi="Times New Roman" w:cs="Times New Roman"/>
          <w:b/>
          <w:lang w:val="kk-KZ"/>
        </w:rPr>
        <w:t>8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0A306D82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380832" w:rsidRPr="00913755">
              <w:rPr>
                <w:rFonts w:ascii="Times New Roman" w:hAnsi="Times New Roman" w:cs="Times New Roman"/>
              </w:rPr>
              <w:t xml:space="preserve">Закуп </w:t>
            </w:r>
            <w:r w:rsidR="00380832">
              <w:rPr>
                <w:rFonts w:ascii="Times New Roman" w:hAnsi="Times New Roman" w:cs="Times New Roman"/>
              </w:rPr>
              <w:t xml:space="preserve">медицинских изделий </w:t>
            </w:r>
            <w:r w:rsidR="00380832" w:rsidRPr="00913755">
              <w:rPr>
                <w:rFonts w:ascii="Times New Roman" w:hAnsi="Times New Roman" w:cs="Times New Roman"/>
              </w:rPr>
              <w:t>на 202</w:t>
            </w:r>
            <w:r w:rsidR="00380832">
              <w:rPr>
                <w:rFonts w:ascii="Times New Roman" w:hAnsi="Times New Roman" w:cs="Times New Roman"/>
              </w:rPr>
              <w:t>4</w:t>
            </w:r>
            <w:r w:rsidR="00380832" w:rsidRPr="00913755">
              <w:rPr>
                <w:rFonts w:ascii="Times New Roman" w:hAnsi="Times New Roman" w:cs="Times New Roman"/>
              </w:rPr>
              <w:t xml:space="preserve"> год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2BE97B1B" w:rsidR="006E7ABC" w:rsidRPr="00CD0CEC" w:rsidRDefault="00137A00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6655550</w:t>
            </w:r>
            <w:r w:rsidR="00031905" w:rsidRPr="00031905">
              <w:rPr>
                <w:rFonts w:ascii="Times New Roman" w:hAnsi="Times New Roman" w:cs="Times New Roman"/>
              </w:rPr>
              <w:t xml:space="preserve"> </w:t>
            </w:r>
            <w:r w:rsidR="00031905" w:rsidRPr="00060230">
              <w:rPr>
                <w:rFonts w:ascii="Times New Roman" w:hAnsi="Times New Roman" w:cs="Times New Roman"/>
              </w:rPr>
              <w:t>(</w:t>
            </w:r>
            <w:r w:rsidR="009543B1" w:rsidRPr="009543B1">
              <w:rPr>
                <w:rFonts w:ascii="Times New Roman" w:hAnsi="Times New Roman" w:cs="Times New Roman"/>
              </w:rPr>
              <w:t>два миллиона семьсот пятьдесят две тысячи триста шестьдесят семь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3E6B25">
              <w:rPr>
                <w:rFonts w:ascii="Times New Roman" w:hAnsi="Times New Roman" w:cs="Times New Roman"/>
              </w:rPr>
              <w:t>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1D6569AD" w:rsidR="006E7ABC" w:rsidRPr="00913755" w:rsidRDefault="00380832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 xml:space="preserve">медицинских изделий </w:t>
            </w:r>
            <w:r w:rsidRPr="0091375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4</w:t>
            </w:r>
            <w:r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14528466" w:rsidR="006E7ABC" w:rsidRPr="00913755" w:rsidRDefault="00137A00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06 сентября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1A1507B6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543B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137A0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FD340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137A0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09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4FD4F54D" w:rsidR="006E7ABC" w:rsidRPr="00913755" w:rsidRDefault="00137A00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16 сентября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DD53E9" w:rsidRPr="0011062E" w14:paraId="463B600E" w14:textId="77777777" w:rsidTr="007D75AB">
        <w:trPr>
          <w:trHeight w:val="1087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0759C7E8" w:rsidR="00DD53E9" w:rsidRDefault="00DD53E9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27A22AAF" w:rsidR="00DD53E9" w:rsidRPr="00AD6698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 сакральной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нейромодуляции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принадлежностями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C383C" w14:textId="51C74BE7" w:rsidR="00DD53E9" w:rsidRPr="008E6D46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Одноэлектродный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неперезаряжаемый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программируемый имплантируемый нейростимулятор, размерами д. - 50 мм, ш. - 50 мм, в. - 6,8 мм, вес - 25 г, количество винтов фиксации электрода -1, количество портов подключения – 1, количество контактов подключения - 4, частотный диапазон: 2 - 250 Гц, ширина импульса: 10-450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μs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шагом в 10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μs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диапазон напряжения: 0-10 V с шагом в 0,05 или 0,01 V. Количество групп стимуляции - 16. Объем аккумулятора составляет 1850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мАч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Режимы стимуляции: постоянный и цикличный. Программатор для </w:t>
            </w:r>
            <w:proofErr w:type="gram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</w:t>
            </w:r>
            <w:proofErr w:type="gram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состав программатора для пациента входят: адаптер питания с входной мощностью АС 100-240В, 47-63Гц и выходной DC 10В 2,2А макс, контроллер (головное устройство программатора) и коммуникационная катушка для беспроводной связи путем приема/излучения электромагнитного поля. Контроллер является основной частью программатора пациента, который используется для вывода информации через экран ЖК-дисплея, слуховое уведомление и индикатор, также принимает распоряжения пациента с помощью сенсорного экрана и кнопок, совместим с другими моделями стимуляторов производителя. Набор электрода Набор электрода, имплантируемый, для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нейростимуляции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количество стимулирующих контактов – 4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диаметр стимулирующих контактов – 1,3 мм, длина стимулирующих контактов – 3 мм, количество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соеденительных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контактов - 4 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межэлектродное комп. 1 </w:t>
            </w:r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расстояние - 3 мм. Длина электрода – 28, 33 и 41 см. Диаметр электрода - 1,3 мм., Сопротивление в Ом - ≤ 200 Конфигурация - прямой, форма - цилиндрическая. В набор также входят: тестовый удлинитель, изогнутый стилет, короткий стилет, проводник электрода (</w:t>
            </w:r>
            <w:proofErr w:type="spellStart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туннелизатор</w:t>
            </w:r>
            <w:proofErr w:type="spellEnd"/>
            <w:r w:rsidRPr="005D17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отвертка фиксации подключения электрода к стимулятору, спинная игла, направляющий проводник, комплект расширителя, экранируемый кабель со скрученным замком, медицинский электрод, кабель для тестовой стимуляции.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69706CB4" w:rsidR="00DD53E9" w:rsidRPr="00AD6698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190733CC" w:rsidR="00DD53E9" w:rsidRPr="00AD6698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29DFAE9D" w:rsidR="00DD53E9" w:rsidRPr="008E6D46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07AD5100" w:rsidR="00DD53E9" w:rsidRDefault="005D1751" w:rsidP="00DD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4800000</w:t>
            </w:r>
          </w:p>
        </w:tc>
      </w:tr>
      <w:tr w:rsidR="005D1751" w:rsidRPr="0011062E" w14:paraId="5C49694E" w14:textId="77777777" w:rsidTr="00AA515D">
        <w:trPr>
          <w:trHeight w:val="989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9E83" w14:textId="1A56B858" w:rsidR="005D1751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FF2E" w14:textId="58A446C5" w:rsidR="005D1751" w:rsidRPr="008E6D46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Hlk127875085"/>
            <w:r w:rsidRPr="007440F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Система для установки </w:t>
            </w:r>
            <w:proofErr w:type="spellStart"/>
            <w:r w:rsidRPr="007440F4">
              <w:rPr>
                <w:rFonts w:ascii="Calibri" w:eastAsia="Calibri" w:hAnsi="Calibri" w:cs="Times New Roman"/>
                <w:bCs/>
                <w:sz w:val="20"/>
                <w:szCs w:val="20"/>
              </w:rPr>
              <w:t>парагиссального</w:t>
            </w:r>
            <w:proofErr w:type="spellEnd"/>
            <w:r w:rsidRPr="007440F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электрода</w:t>
            </w:r>
            <w:bookmarkEnd w:id="0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DC29" w14:textId="77777777" w:rsidR="005D1751" w:rsidRDefault="005D1751" w:rsidP="005D1751">
            <w:r w:rsidRPr="005414E3">
              <w:t xml:space="preserve">Наружный направляющий </w:t>
            </w:r>
            <w:proofErr w:type="spellStart"/>
            <w:r w:rsidRPr="005414E3">
              <w:t>интродьсер</w:t>
            </w:r>
            <w:proofErr w:type="spellEnd"/>
            <w:r w:rsidRPr="005414E3">
              <w:t xml:space="preserve"> для доставки и установки электрода</w:t>
            </w:r>
            <w:r>
              <w:t xml:space="preserve"> к области пучка Гиса</w:t>
            </w:r>
            <w:r w:rsidRPr="005414E3">
              <w:t xml:space="preserve">. Наружный диаметр не более 8.7Fr (2.91 </w:t>
            </w:r>
            <w:r>
              <w:t>мм</w:t>
            </w:r>
            <w:r w:rsidRPr="005414E3">
              <w:t xml:space="preserve">), внутренний диаметр не менее 7.3Fr (2.44 </w:t>
            </w:r>
            <w:r>
              <w:t>мм</w:t>
            </w:r>
            <w:r w:rsidRPr="005414E3">
              <w:t xml:space="preserve">). Варианты длин </w:t>
            </w:r>
            <w:r w:rsidRPr="008839BE">
              <w:t>32, 39</w:t>
            </w:r>
            <w:r w:rsidRPr="005414E3">
              <w:t xml:space="preserve"> и </w:t>
            </w:r>
            <w:r w:rsidRPr="008839BE">
              <w:t>42</w:t>
            </w:r>
            <w:r w:rsidRPr="005414E3">
              <w:t xml:space="preserve"> см. </w:t>
            </w:r>
            <w:r>
              <w:t>В</w:t>
            </w:r>
            <w:r w:rsidRPr="005414E3">
              <w:t>ариант</w:t>
            </w:r>
            <w:r>
              <w:t>ы</w:t>
            </w:r>
            <w:r w:rsidRPr="005414E3">
              <w:t xml:space="preserve"> кривизны</w:t>
            </w:r>
            <w:r>
              <w:t xml:space="preserve"> радиуса</w:t>
            </w:r>
            <w:r w:rsidRPr="005414E3">
              <w:t xml:space="preserve"> доставочной системы</w:t>
            </w:r>
            <w:r>
              <w:t>: 40, 55, 65 мм</w:t>
            </w:r>
            <w:r w:rsidRPr="005414E3">
              <w:t>.</w:t>
            </w:r>
            <w:r>
              <w:t xml:space="preserve"> Материал </w:t>
            </w:r>
            <w:proofErr w:type="spellStart"/>
            <w:r>
              <w:t>интродьюсера</w:t>
            </w:r>
            <w:proofErr w:type="spellEnd"/>
            <w:r>
              <w:t xml:space="preserve">: </w:t>
            </w:r>
            <w:proofErr w:type="spellStart"/>
            <w:r>
              <w:t>п</w:t>
            </w:r>
            <w:r w:rsidRPr="00A86F70">
              <w:t>олиэфирблокамид</w:t>
            </w:r>
            <w:proofErr w:type="spellEnd"/>
            <w:r>
              <w:t>, п</w:t>
            </w:r>
            <w:r w:rsidRPr="00A86F70">
              <w:t>олиамид</w:t>
            </w:r>
            <w:r>
              <w:t xml:space="preserve">. Атравматический наконечник с </w:t>
            </w:r>
            <w:proofErr w:type="spellStart"/>
            <w:r>
              <w:t>в</w:t>
            </w:r>
            <w:r w:rsidRPr="008A3139">
              <w:t>ысокорадиоконтрастны</w:t>
            </w:r>
            <w:r>
              <w:t>м</w:t>
            </w:r>
            <w:proofErr w:type="spellEnd"/>
            <w:r w:rsidRPr="008A3139">
              <w:t xml:space="preserve"> полимерны</w:t>
            </w:r>
            <w:r>
              <w:t>м</w:t>
            </w:r>
            <w:r w:rsidRPr="008A3139">
              <w:t xml:space="preserve"> маркер</w:t>
            </w:r>
            <w:r>
              <w:t xml:space="preserve">ом. Внутреннее покрытие </w:t>
            </w:r>
            <w:proofErr w:type="spellStart"/>
            <w:r>
              <w:t>интродьюсера</w:t>
            </w:r>
            <w:proofErr w:type="spellEnd"/>
            <w:r>
              <w:t xml:space="preserve"> гидрофильное. Комплект упаковки: наружный </w:t>
            </w:r>
            <w:proofErr w:type="spellStart"/>
            <w:r>
              <w:t>интродьюсер</w:t>
            </w:r>
            <w:proofErr w:type="spellEnd"/>
            <w:r>
              <w:t xml:space="preserve"> и дилататор. Длина дилататора 46.5 см. </w:t>
            </w:r>
          </w:p>
          <w:p w14:paraId="4B59374A" w14:textId="0EBFD5C7" w:rsidR="005D1751" w:rsidRPr="008E6D46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F8D6" w14:textId="35881994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шт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340" w14:textId="2EE78EAE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98FE" w14:textId="2AB0B9AA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290555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B3" w14:textId="707D7FA6" w:rsidR="005D1751" w:rsidRPr="0043336B" w:rsidRDefault="00E31900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1452775</w:t>
            </w:r>
          </w:p>
        </w:tc>
      </w:tr>
      <w:tr w:rsidR="005D1751" w:rsidRPr="0011062E" w14:paraId="06AA4733" w14:textId="77777777" w:rsidTr="00AA515D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DBD0" w14:textId="62437275" w:rsidR="005D1751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7D8D" w14:textId="53D97682" w:rsidR="005D1751" w:rsidRPr="008E6D46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F4">
              <w:t>У</w:t>
            </w:r>
            <w:r w:rsidRPr="007440F4">
              <w:rPr>
                <w:rFonts w:ascii="Calibri" w:eastAsia="Calibri" w:hAnsi="Calibri" w:cs="Times New Roman"/>
                <w:bCs/>
                <w:sz w:val="20"/>
                <w:szCs w:val="20"/>
              </w:rPr>
              <w:t>стройством для удаления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2CA6" w14:textId="77777777" w:rsidR="005D1751" w:rsidRDefault="005D1751" w:rsidP="005D1751">
            <w:r w:rsidRPr="002A461F">
              <w:t xml:space="preserve">Система доставки для постановки левожелудочкового электрода (вращающая ручка для проводников OTW (0.36 мм= 0.014" диаметр); шприц; проводник в защитном футляре (проводник, диаметр 0.89 мм); односторонний клапан; краник; заглушка; приспособление для проведения проводника через гемостатический клапан </w:t>
            </w:r>
            <w:proofErr w:type="spellStart"/>
            <w:r w:rsidRPr="002A461F">
              <w:t>интродьюсера</w:t>
            </w:r>
            <w:proofErr w:type="spellEnd"/>
            <w:r w:rsidRPr="002A461F">
              <w:t xml:space="preserve"> системы доставки; резак для внешних и </w:t>
            </w:r>
            <w:r w:rsidRPr="002A461F">
              <w:lastRenderedPageBreak/>
              <w:t xml:space="preserve">внутренних направляющих </w:t>
            </w:r>
            <w:proofErr w:type="spellStart"/>
            <w:r w:rsidRPr="002A461F">
              <w:t>интродьюсеров</w:t>
            </w:r>
            <w:proofErr w:type="spellEnd"/>
            <w:r w:rsidRPr="002A461F">
              <w:t xml:space="preserve">; внешний направляющий </w:t>
            </w:r>
            <w:proofErr w:type="spellStart"/>
            <w:r w:rsidRPr="002A461F">
              <w:t>интродьюсер</w:t>
            </w:r>
            <w:proofErr w:type="spellEnd"/>
            <w:r w:rsidRPr="002A461F">
              <w:t>).</w:t>
            </w:r>
          </w:p>
          <w:p w14:paraId="45944C89" w14:textId="7DF207EF" w:rsidR="005D1751" w:rsidRPr="008E6D46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F417" w14:textId="527D6063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шт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0BC5" w14:textId="04598574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503E" w14:textId="3B4EA9EB" w:rsidR="005D1751" w:rsidRPr="00AD6698" w:rsidRDefault="005D1751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80555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45E6" w14:textId="48B90D38" w:rsidR="005D1751" w:rsidRPr="0043336B" w:rsidRDefault="00E31900" w:rsidP="005D1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402775</w:t>
            </w:r>
          </w:p>
        </w:tc>
      </w:tr>
      <w:tr w:rsidR="00380832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380832" w:rsidRPr="0011062E" w:rsidRDefault="00380832" w:rsidP="00380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4E69CDEF" w:rsidR="00380832" w:rsidRPr="0043336B" w:rsidRDefault="00D0529B" w:rsidP="0038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6655550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9D50EBD" w:rsidR="001A6DDE" w:rsidRPr="00913755" w:rsidRDefault="00FD3401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1905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37A00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8292B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80832"/>
    <w:rsid w:val="00397B34"/>
    <w:rsid w:val="003A55F5"/>
    <w:rsid w:val="003A7C3F"/>
    <w:rsid w:val="003B5578"/>
    <w:rsid w:val="003B58E7"/>
    <w:rsid w:val="003C2ED6"/>
    <w:rsid w:val="003D3E2B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074FC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1751"/>
    <w:rsid w:val="005D6C5D"/>
    <w:rsid w:val="005D7F78"/>
    <w:rsid w:val="005E158C"/>
    <w:rsid w:val="005E2E1C"/>
    <w:rsid w:val="00600106"/>
    <w:rsid w:val="00615C2F"/>
    <w:rsid w:val="00622C65"/>
    <w:rsid w:val="006232DC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8E6D46"/>
    <w:rsid w:val="009011BF"/>
    <w:rsid w:val="00911E51"/>
    <w:rsid w:val="00913755"/>
    <w:rsid w:val="0092276C"/>
    <w:rsid w:val="0095342E"/>
    <w:rsid w:val="009543B1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6698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0529B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D53E9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1900"/>
    <w:rsid w:val="00E32AB8"/>
    <w:rsid w:val="00E34A9E"/>
    <w:rsid w:val="00E42FD2"/>
    <w:rsid w:val="00E43B9C"/>
    <w:rsid w:val="00E54437"/>
    <w:rsid w:val="00E73CA9"/>
    <w:rsid w:val="00EA040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9314B"/>
    <w:rsid w:val="00FA7E07"/>
    <w:rsid w:val="00FB3E1D"/>
    <w:rsid w:val="00FC5FAE"/>
    <w:rsid w:val="00FD3401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4044C41-2B88-4FE8-B683-5CA68A51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17</cp:revision>
  <cp:lastPrinted>2024-09-06T07:14:00Z</cp:lastPrinted>
  <dcterms:created xsi:type="dcterms:W3CDTF">2024-01-15T11:00:00Z</dcterms:created>
  <dcterms:modified xsi:type="dcterms:W3CDTF">2024-09-06T07:23:00Z</dcterms:modified>
</cp:coreProperties>
</file>