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DF41BD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Объявления №</w:t>
      </w:r>
      <w:r w:rsidR="008D6997">
        <w:rPr>
          <w:rFonts w:ascii="Times New Roman" w:hAnsi="Times New Roman" w:cs="Times New Roman"/>
          <w:b/>
        </w:rPr>
        <w:t>18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8D6997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8D6997">
              <w:rPr>
                <w:rFonts w:ascii="Times New Roman" w:hAnsi="Times New Roman" w:cs="Times New Roman"/>
              </w:rPr>
              <w:t xml:space="preserve">медицинских изделий </w:t>
            </w:r>
            <w:r w:rsidR="008D6997">
              <w:rPr>
                <w:rFonts w:ascii="Times New Roman" w:hAnsi="Times New Roman" w:cs="Times New Roman"/>
              </w:rPr>
              <w:t>для проведения имплантации кардиостимуляторов по ВТМУ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</w:t>
            </w:r>
            <w:bookmarkStart w:id="0" w:name="_GoBack"/>
            <w:bookmarkEnd w:id="0"/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8D6997" w:rsidP="008D699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7405980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6333" w:rsidRPr="00F04D41">
              <w:rPr>
                <w:rFonts w:ascii="Times New Roman" w:hAnsi="Times New Roman" w:cs="Times New Roman"/>
              </w:rPr>
              <w:t>(</w:t>
            </w:r>
            <w:r w:rsidR="00C86333" w:rsidRPr="00C86333">
              <w:rPr>
                <w:rFonts w:ascii="Times New Roman" w:hAnsi="Times New Roman" w:cs="Times New Roman"/>
              </w:rPr>
              <w:t>пять миллионов девятьсот шестьдесят пять тысяч девятьсот</w:t>
            </w:r>
            <w:r w:rsidR="00C86333" w:rsidRPr="00F04D41">
              <w:rPr>
                <w:rFonts w:ascii="Times New Roman" w:hAnsi="Times New Roman" w:cs="Times New Roman"/>
              </w:rPr>
              <w:t>)</w:t>
            </w:r>
            <w:r w:rsidR="00C86333" w:rsidRPr="00C86333">
              <w:rPr>
                <w:rFonts w:ascii="Times New Roman" w:hAnsi="Times New Roman" w:cs="Times New Roman"/>
              </w:rPr>
              <w:t xml:space="preserve"> тенге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AD1F1D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8D6997" w:rsidP="008D6997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медицинских изделий для проведения имплантации кардиостимуляторов по ВТМУ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8D6997" w:rsidP="00CD2D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28</w:t>
            </w:r>
            <w:r w:rsidR="0031163A">
              <w:rPr>
                <w:rFonts w:ascii="Times New Roman" w:hAnsi="Times New Roman" w:cs="Times New Roman"/>
              </w:rPr>
              <w:t xml:space="preserve"> января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8D6997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8D69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85F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фераля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8D6997" w:rsidP="00885F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885F4B">
              <w:rPr>
                <w:rFonts w:ascii="Times New Roman" w:hAnsi="Times New Roman" w:cs="Times New Roman"/>
                <w:lang w:val="kk-KZ"/>
              </w:rPr>
              <w:t>февраля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tbl>
      <w:tblPr>
        <w:tblStyle w:val="a4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668"/>
        <w:gridCol w:w="1992"/>
        <w:gridCol w:w="5137"/>
        <w:gridCol w:w="851"/>
        <w:gridCol w:w="850"/>
        <w:gridCol w:w="851"/>
        <w:gridCol w:w="850"/>
      </w:tblGrid>
      <w:tr w:rsidR="00F52E0D" w:rsidRPr="00F66FE0" w:rsidTr="008D6997">
        <w:tc>
          <w:tcPr>
            <w:tcW w:w="668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1992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5137" w:type="dxa"/>
            <w:vAlign w:val="center"/>
          </w:tcPr>
          <w:p w:rsidR="00F52E0D" w:rsidRPr="006B7BCB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851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66FE0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F66FE0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850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851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0" w:type="dxa"/>
            <w:vAlign w:val="center"/>
          </w:tcPr>
          <w:p w:rsidR="00F52E0D" w:rsidRPr="00F66FE0" w:rsidRDefault="00F52E0D" w:rsidP="00AB70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1E2AE1" w:rsidRPr="00F66FE0" w:rsidTr="008D6997">
        <w:tc>
          <w:tcPr>
            <w:tcW w:w="668" w:type="dxa"/>
            <w:vAlign w:val="center"/>
          </w:tcPr>
          <w:p w:rsidR="001E2AE1" w:rsidRPr="00F66FE0" w:rsidRDefault="001E2AE1" w:rsidP="001E2A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6FE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92" w:type="dxa"/>
          </w:tcPr>
          <w:p w:rsidR="001E2AE1" w:rsidRPr="001E2AE1" w:rsidRDefault="001E2AE1" w:rsidP="001E2AE1">
            <w:pPr>
              <w:rPr>
                <w:rFonts w:ascii="Times New Roman" w:hAnsi="Times New Roman" w:cs="Times New Roman"/>
                <w:color w:val="000000"/>
              </w:rPr>
            </w:pPr>
            <w:r w:rsidRPr="001E2AE1">
              <w:rPr>
                <w:rFonts w:ascii="Times New Roman" w:hAnsi="Times New Roman" w:cs="Times New Roman"/>
                <w:color w:val="000000"/>
              </w:rPr>
              <w:t xml:space="preserve">Имплантируемый </w:t>
            </w:r>
            <w:proofErr w:type="spellStart"/>
            <w:r w:rsidRPr="001E2AE1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1E2AE1">
              <w:rPr>
                <w:rFonts w:ascii="Times New Roman" w:hAnsi="Times New Roman" w:cs="Times New Roman"/>
                <w:color w:val="000000"/>
              </w:rPr>
              <w:t>-дефибриллятор модификации:</w:t>
            </w:r>
          </w:p>
          <w:p w:rsidR="001E2AE1" w:rsidRPr="001E2AE1" w:rsidRDefault="001E2AE1" w:rsidP="001E2AE1">
            <w:pPr>
              <w:rPr>
                <w:rFonts w:ascii="Times New Roman" w:hAnsi="Times New Roman" w:cs="Times New Roman"/>
                <w:color w:val="000000"/>
              </w:rPr>
            </w:pPr>
            <w:r w:rsidRPr="001E2AE1">
              <w:rPr>
                <w:rFonts w:ascii="Times New Roman" w:hAnsi="Times New Roman" w:cs="Times New Roman"/>
                <w:color w:val="000000"/>
              </w:rPr>
              <w:lastRenderedPageBreak/>
              <w:t xml:space="preserve"> (МРТ-совместимый двухкамерный) с принадлежностями</w:t>
            </w:r>
          </w:p>
        </w:tc>
        <w:tc>
          <w:tcPr>
            <w:tcW w:w="5137" w:type="dxa"/>
          </w:tcPr>
          <w:p w:rsidR="001E2AE1" w:rsidRPr="008D6997" w:rsidRDefault="001E2AE1" w:rsidP="008D6997">
            <w:pPr>
              <w:rPr>
                <w:rFonts w:ascii="Times New Roman" w:hAnsi="Times New Roman" w:cs="Times New Roman"/>
                <w:color w:val="000000"/>
              </w:rPr>
            </w:pP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>МРТ-совместимый</w:t>
            </w:r>
            <w:r w:rsidR="008D6997"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D6997">
              <w:rPr>
                <w:rFonts w:ascii="Times New Roman" w:hAnsi="Times New Roman" w:cs="Times New Roman"/>
                <w:color w:val="000000"/>
              </w:rPr>
              <w:t xml:space="preserve">двухкамерный имплантируемый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-дефибриллятор. Три зоны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аритмий: ЖТ1, ЖТ2, ФЖ. Интервал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ЖТ: для ЖТ1: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Выкл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, от 270 до 600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Для ЖТ2: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Выкл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от 270 до 500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Количество комплексов при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: ЖТ1 от 10 до 100; ЖТ2 от 10 до 80; для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редетекции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: ЖТ1 от 10 до 50; ЖТ2 от 10 до 40. Внезапное начало: ВЫКЛ, от 4 до 32 %. Критерий стабильности: ВЫКЛ; ± 8 … (4) … ±48. Критерий устойчивой ЖТ - ВЫКЛ, 1, 2, 3, 5, 10, 20, 30 мин. Алгоритм морфологической дискриминации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наджелудочковых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 желудочковых форм нарушений ритма сердца с возможностью настройки порогов для более точной и правильной дискриминации. Диапазон счетчика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ФЖ: от 6 из 8 до 30 из 40. Диапазон счетчик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редетекции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ФЖ: от 6 из 8 до 24 из 30. Виды терапии: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Антитахистимуляция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(АТС),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Кардиоверсия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АТС: Пачка импульсов, Пачка импульсов с уменьшением интервала между стимулами. Количество попыток АТС от 1 до 10, шаг не более 1. Количество стимулов в пачке от 1 до 15, шаг не более 1. Возможность автоматического добавления стимула в каждой последующей пачке: ВЫКЛ, ВКЛ. Интервал сцепления первого стимула со спонтанным комплексом: от 70 до 95%, шаг не более 5. Оптимизация АТС для наиболее быстрой и эффективной терапии.  Энергия разряда при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кардиоверсии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от 2 до 40 Дж. Для одного приступа ЖТ или ФЖ максимальное количество разрядов не менее 8. Полярность разряда: Возможность инверсии полярности разряда для снижения порога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Форма разряда: Двухфазный – возможность изменения длительности и процента соотношения фаз (минимум два варианта). Возможность выбора из трех вариантов направления шокового разряда. Встроенные алгоритмы защиты от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постстимуляционного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оверсенсинга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Т-волны.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мониторинга. Режимы стимуляции: Выкл.; DDD(R); DDI(R); VDD(R); VDI(R); AAI(R); VVI(R); VOO; DOO. Значение базовой частоты в диапазоне, но не уже чем от 30 до 160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имп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/мин. Значение амплитуды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стимуляционного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импульса (по всем каналам) в диапазоне, но не уже чем от 0,5 до 7,5 В. Значение длительности импульса (по всем каналам) в диапазоне, но не уже чем от 0,4 до 1,5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Наличие функции автоматического мониторинга порогов стимуляции (по всем каналам) c передачей информации по системе удаленного мониторинга. Наличие частотного гистерезиса: динамический, повторный, сканирующий. Значение предсердно-желудочковой задержки: 15; от 40 до 350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Динамическая AВ-задержка, отдельно программируемая для различных частотных диапазонов и раздельно программируется для спонтанных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стимуляционных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событий. Наличие AВ-гистерезиса: положительный, повторный, сканирующий и отрицательный (для обеспечения </w:t>
            </w: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>постоянной желудочковой стимуляции). Программирование ночного ритма стимуляции. Минимизация желудочковой стимуляции за счет автоматической динамической корректировки АВ-задержки.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Беспроводная телеметрия, основанная на энергосберегающем алгоритме передачи данных. Возможность автоматической записи внутрисердечных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электрограмм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(ВЭГМ) в память ИКД: не менее 3-х эпизодов по 56 мин. 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>МРТ-совместимость без зон ограничения сканирования (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Full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Body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Scan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) при условии использования в комбинации с МРТ-совместимыми электродами, а также соблюдении требуемых производителем условий проведения исследования. Варианты коннекторов шокового электрода: DF4 и DF-1. Поддержка системы мобильного удалённого мониторинга пациента c ежедневной беспроводной передачей всей статистической информации и внутрисердечных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электрограмм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по сети сотовой связи в полностью автоматическом режиме без участия пациента на ежедневной основе. 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ними; планирование расписания проведений плановых автоматических осмотров с выбором данных и результатов выполненных тестов, которые будут отправлены в установленные дни по системе удаленного мониторинга на личный аккаунт лечащего врача. Расчетный срок службы ИКД: не менее 9 лет с учётом: ежеквартальных шоков с максимальной энергией (т.е. 4 шока 40 Дж в год); 15% стимуляции ПЖ и ПП с частотой не менее 60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имп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/мин; амплитуде не менее 2,5 В; длительности импульса не менее 0,4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>; сопротивлении на электродах не более 500 Ом; включенными функциями диагностики, ежедневной передаче данных по системе удалённого мониторинга и включенной записью ВЭГМ. Толщина не более 11 мм. Масса не более 82 г. Объем не более 33 см3.</w:t>
            </w:r>
          </w:p>
          <w:p w:rsidR="001E2AE1" w:rsidRPr="008D6997" w:rsidRDefault="001E2AE1" w:rsidP="008D6997">
            <w:pPr>
              <w:rPr>
                <w:rFonts w:ascii="Times New Roman" w:hAnsi="Times New Roman" w:cs="Times New Roman"/>
                <w:color w:val="000000"/>
              </w:rPr>
            </w:pPr>
            <w:r w:rsidRPr="008D6997">
              <w:rPr>
                <w:rFonts w:ascii="Times New Roman" w:hAnsi="Times New Roman" w:cs="Times New Roman"/>
                <w:color w:val="000000"/>
              </w:rPr>
              <w:t>Стандартная комплектация состоит из (при поставке в комплектах):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1. МРТ-совместимый двухкамерный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>-дефибриллятор – 1 шт.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2. МРТ-совместимый шоковый электрод улучшенной конструкции, уменьшающий нагрузку на электрод в области коннектора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трикуспидального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клапана, активной фиксации, стероидный, длиной не менее 65 см, диаметр не более 7.8 Френч - 1 шт.;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>3. МРТ-совместимый предсердный электрод активной фиксации, стероидный, длиной 53 см, диаметром не более 5,9 Френч - 1 шт.;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4.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Интродьюсеры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- 2 шт.</w:t>
            </w:r>
          </w:p>
        </w:tc>
        <w:tc>
          <w:tcPr>
            <w:tcW w:w="851" w:type="dxa"/>
            <w:vAlign w:val="center"/>
          </w:tcPr>
          <w:p w:rsidR="001E2AE1" w:rsidRPr="00C86333" w:rsidRDefault="008D6997" w:rsidP="001E2AE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3284990</w:t>
            </w:r>
          </w:p>
        </w:tc>
        <w:tc>
          <w:tcPr>
            <w:tcW w:w="850" w:type="dxa"/>
            <w:vAlign w:val="center"/>
          </w:tcPr>
          <w:p w:rsidR="001E2AE1" w:rsidRPr="006B7BCB" w:rsidRDefault="001E2AE1" w:rsidP="001E2A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E2AE1" w:rsidRPr="00F66FE0" w:rsidRDefault="001E2AE1" w:rsidP="001E2A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850" w:type="dxa"/>
            <w:vAlign w:val="center"/>
          </w:tcPr>
          <w:p w:rsidR="001E2AE1" w:rsidRPr="00C86333" w:rsidRDefault="008D6997" w:rsidP="001E2A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3284990</w:t>
            </w:r>
          </w:p>
        </w:tc>
      </w:tr>
      <w:tr w:rsidR="001E2AE1" w:rsidRPr="00F66FE0" w:rsidTr="008D6997">
        <w:tc>
          <w:tcPr>
            <w:tcW w:w="668" w:type="dxa"/>
            <w:vAlign w:val="center"/>
          </w:tcPr>
          <w:p w:rsidR="001E2AE1" w:rsidRPr="00F66FE0" w:rsidRDefault="001E2AE1" w:rsidP="001E2A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6FE0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992" w:type="dxa"/>
          </w:tcPr>
          <w:p w:rsidR="001E2AE1" w:rsidRPr="001E2AE1" w:rsidRDefault="001E2AE1" w:rsidP="001E2AE1">
            <w:pPr>
              <w:rPr>
                <w:rFonts w:ascii="Times New Roman" w:hAnsi="Times New Roman" w:cs="Times New Roman"/>
                <w:color w:val="000000"/>
              </w:rPr>
            </w:pPr>
            <w:r w:rsidRPr="001E2AE1">
              <w:rPr>
                <w:rFonts w:ascii="Times New Roman" w:hAnsi="Times New Roman" w:cs="Times New Roman"/>
                <w:color w:val="000000"/>
              </w:rPr>
              <w:t xml:space="preserve">Имплантируемый </w:t>
            </w:r>
            <w:proofErr w:type="spellStart"/>
            <w:r w:rsidRPr="001E2AE1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1E2AE1">
              <w:rPr>
                <w:rFonts w:ascii="Times New Roman" w:hAnsi="Times New Roman" w:cs="Times New Roman"/>
                <w:color w:val="000000"/>
              </w:rPr>
              <w:t>-</w:t>
            </w:r>
            <w:r w:rsidRPr="001E2AE1">
              <w:rPr>
                <w:rFonts w:ascii="Times New Roman" w:hAnsi="Times New Roman" w:cs="Times New Roman"/>
                <w:color w:val="000000"/>
              </w:rPr>
              <w:lastRenderedPageBreak/>
              <w:t>дефибриллятор модификации:</w:t>
            </w:r>
          </w:p>
          <w:p w:rsidR="001E2AE1" w:rsidRPr="001E2AE1" w:rsidRDefault="001E2AE1" w:rsidP="001E2AE1">
            <w:pPr>
              <w:rPr>
                <w:rFonts w:ascii="Times New Roman" w:hAnsi="Times New Roman" w:cs="Times New Roman"/>
                <w:color w:val="000000"/>
              </w:rPr>
            </w:pPr>
            <w:r w:rsidRPr="001E2AE1">
              <w:rPr>
                <w:rFonts w:ascii="Times New Roman" w:hAnsi="Times New Roman" w:cs="Times New Roman"/>
                <w:color w:val="000000"/>
              </w:rPr>
              <w:t xml:space="preserve"> (МРТ-совместимый </w:t>
            </w:r>
            <w:proofErr w:type="spellStart"/>
            <w:r w:rsidRPr="001E2AE1">
              <w:rPr>
                <w:rFonts w:ascii="Times New Roman" w:hAnsi="Times New Roman" w:cs="Times New Roman"/>
                <w:color w:val="000000"/>
              </w:rPr>
              <w:t>трехкамерный</w:t>
            </w:r>
            <w:proofErr w:type="spellEnd"/>
            <w:r w:rsidRPr="001E2AE1">
              <w:rPr>
                <w:rFonts w:ascii="Times New Roman" w:hAnsi="Times New Roman" w:cs="Times New Roman"/>
                <w:color w:val="000000"/>
              </w:rPr>
              <w:t>) с принадлежностями</w:t>
            </w:r>
          </w:p>
        </w:tc>
        <w:tc>
          <w:tcPr>
            <w:tcW w:w="5137" w:type="dxa"/>
          </w:tcPr>
          <w:p w:rsidR="001E2AE1" w:rsidRPr="008D6997" w:rsidRDefault="001E2AE1" w:rsidP="008D6997">
            <w:pPr>
              <w:rPr>
                <w:rFonts w:ascii="Times New Roman" w:hAnsi="Times New Roman" w:cs="Times New Roman"/>
                <w:color w:val="000000"/>
              </w:rPr>
            </w:pP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 xml:space="preserve">МРТ-совместимый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трехкамерный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имплантируемый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-дефибриллятор с поддержкой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квадриполярного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левожелудочкового электрода. </w:t>
            </w: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 xml:space="preserve">Три зоны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аритмий: ЖТ1, ЖТ2, ФЖ. Интервал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ЖТ: для ЖТ1: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Выкл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, от 270 до 600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Для ЖТ2: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Выкл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от 270 до 500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Количество комплексов при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: ЖТ1 от 10 до 100; ЖТ2 от 10 до 80; для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редетекции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: ЖТ1 от 10 до 50; ЖТ2 от 10 до 40. Внезапное начало: ВЫКЛ, от 4 до 32 %. Критерий стабильности: ВЫКЛ; ± 8 … (4) … ±48. Критерий устойчивой ЖТ - ВЫКЛ, 1, 2, 3, 5, 10, 20, 30 мин. Алгоритм морфологической дискриминации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наджелудочковых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 желудочковых форм нарушений ритма сердца с возможностью настройки порогов для более точной и правильной дискриминации. Диапазон счетчика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ФЖ: от 6 из 8 до 30 из 40. Диапазон счетчик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редетекции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ФЖ: от 6 из 8 до 24 из 30. Виды терапии: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Антитахистимуляция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(АТС),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Кардиоверсия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Дефибрилляция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АТС: Пачка импульсов, Пачка импульсов с уменьшением интервала между стимулами. Количество попыток АТС от 1 до 10, шаг не более 1. Количество стимулов в пачке от 1 до 15, шаг не более 1. Возможность автоматического добавления стимула в каждой последующей пачке: ВЫКЛ, ВКЛ. Интервал сцепления первого стимула со спонтанным комплексом: от 70 до 95%, шаг не более 5. Оптимизация АТС для наиболее быстрой и эффективной терапии. Энергия разряда при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кардиоверсии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от 2 до 40 Дж. Для одного приступа ЖТ или ФЖ максимальное количество разрядов не менее 8. Полярность разряда: Возможность инверсии полярности разряда для снижения порога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дефибрилляции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; Форма разряда: Двухфазный – возможность изменения длительности и процента соотношения фаз (минимум два варианта). Возможность выбора из трех вариантов направления шокового разряда. Встроенные алгоритмы защиты от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постстимуляционного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оверсенсинга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Т-волны. Наличие немедленной передачи данных о зафиксированном аппаратом событии в полностью автоматическом режиме без участия пациента по системе удаленного мониторинга. Режимы стимуляции: Выкл.; DDD(R); DDI(R); VDD(R); VDI(R); AAI(R); VVI(R); VOO; DOO. Значение базовой частоты в диапазоне, но не уже чем от 30 до 160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имп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/мин. Значение амплитуды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стимуляционного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импульса (по всем каналам) в диапазоне, но не уже чем от 0,5 до 7,5 В. Значение длительности импульса (по всем каналам) в диапазоне, но не уже чем от 0,4 до 1,5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Наличие функция автоматического мониторинга порогов стимуляции (по всем каналам) c передачей информации по системе удаленного мониторинга. Наличие частотного гистерезиса: динамический, повторный, сканирующий. Значение предсердно-желудочковой задержки: 15; от 40 до 350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. Динамическая АВ-задержка, отдельно программируемая для различных частотных диапазонов и раздельно программируется для </w:t>
            </w: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 xml:space="preserve">спонтанных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стимуляционных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событий. Наличие АВ-гистерезиса: положительный, повторный, сканирующий и отрицательный (для обеспечения постоянной желудочковой стимуляции). Программирование ночного ритма стимуляции. Возможность программирования значения VV-задержки в диапазоне от 0 до 100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после стимулируемого желудочкового события, возможность выбора ведущей и ведомой камеры (правый или левый желудочек). Наличие 12 вариантов векторов полярности левожелудочковой стимуляции. Наличии функции для тестирования ЛЖ-электрода, для упрощения выборы оптимального вектора стимуляции. Возможность автоматической записи внутрисердечных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электрограмм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(ВЭГ) в память ИКД: не менее 3-х эпизодов по 56 мин. Беспроводная телеметрия, основанная на энергосберегающем алгоритме передачи данных. МРТ-совместимость без зон ограничения сканирования (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Full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Body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Scan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) при условии использования в комбинации с МРТ-совместимыми электродами, а также соблюдении требуемых производителем условий проведения исследования. Варианты коннекторов шокового электрода: DF4 и DF-1. Поддержка системы мобильного удалённого мониторинга пациента c ежедневной беспроводной передачей всей статистической информации и внутрисердечных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электрограмм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по сети сотовой связи в полностью автоматическом режиме без участия пациента на ежедневной основе. Возможность сохранения до трех индивидуальных предустановок параметров перманентной программы устройства с наличием функции быстрого переключения между ними; планирование расписания проведений плановых автоматических осмотров с выбором данных и результатов выполненных тестов, которые будут отправлены в установленные дни по системе удаленного мониторинга на личный аккаунт лечащего врача. Расчетный срок службы ИКД: не менее 6,6 лет с учётом: ежеквартальных шоков с максимальной энергией (т.е. 4 шока 40 Дж в год); с 15% стимуляцией ПП, с 100% стимуляцией ПЖ/ЛЖ с базовой частотой 60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имп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/мин, амплитудой не менее 2.5 В, длительностью импульса не менее 0.4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>; сопротивлении на электродах не более 500 Ом, включенными функциями диагностики, ежедневной передаче данных по системе удалённого мониторинга и включенной записью ВЭГМ. Толщина не более 11 мм. Масса не более 87 г. Объем не более 36 см3.</w:t>
            </w:r>
          </w:p>
          <w:p w:rsidR="001E2AE1" w:rsidRPr="008D6997" w:rsidRDefault="001E2AE1" w:rsidP="008D6997">
            <w:pPr>
              <w:rPr>
                <w:rFonts w:ascii="Times New Roman" w:hAnsi="Times New Roman" w:cs="Times New Roman"/>
                <w:color w:val="000000"/>
              </w:rPr>
            </w:pPr>
            <w:r w:rsidRPr="008D6997">
              <w:rPr>
                <w:rFonts w:ascii="Times New Roman" w:hAnsi="Times New Roman" w:cs="Times New Roman"/>
                <w:color w:val="000000"/>
              </w:rPr>
              <w:t>Стандартная комплектация состоит из (при поставке в комплектах):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1. МРТ-совместимый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трехкамерный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кардиовертер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>-дефибриллятор – 1 шт.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2. МРТ-совместимый шоковый электрод улучшенной конструкции, уменьшающий нагрузку на электрод в области коннектора и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трикуспидального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клапана, активной фиксации, </w:t>
            </w:r>
            <w:r w:rsidRPr="008D6997">
              <w:rPr>
                <w:rFonts w:ascii="Times New Roman" w:hAnsi="Times New Roman" w:cs="Times New Roman"/>
                <w:color w:val="000000"/>
              </w:rPr>
              <w:lastRenderedPageBreak/>
              <w:t>стероидный, длиной не менее 65 см, диаметр не более 7.8 Френч - 1 шт.;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>3. МРТ-совместимый предсердный электрод активной фиксации, стероидный, длиной не менее 53 см, диаметром не более 5,9 Френч - 1 шт.;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4. МРТ-совместимый левожелудочковый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квадриполярный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электрод (для коронарного синуса). С различными вариантами длин электрода, изгибов дистальной части и расстояния между полюсами. Внешний диаметр не более 1,6 мм (4,8 Френч). Стероид -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дексаметазона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ацетат (содержится в резервуаре для постепенного высвобождения). Содержания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дексаметазона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ацетата не более 0,5мг - 1 шт.;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5. Система доставки левожелудочкового электрода через коронарный синус - 1 комплект; 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>6. Аксессуары для системы доставки левожелудочкового электрода – 1 комплект;</w:t>
            </w:r>
            <w:r w:rsidRPr="008D6997">
              <w:rPr>
                <w:rFonts w:ascii="Times New Roman" w:hAnsi="Times New Roman" w:cs="Times New Roman"/>
                <w:color w:val="000000"/>
              </w:rPr>
              <w:br/>
              <w:t xml:space="preserve">7. </w:t>
            </w:r>
            <w:proofErr w:type="spellStart"/>
            <w:r w:rsidRPr="008D6997">
              <w:rPr>
                <w:rFonts w:ascii="Times New Roman" w:hAnsi="Times New Roman" w:cs="Times New Roman"/>
                <w:color w:val="000000"/>
              </w:rPr>
              <w:t>Интродьюсеры</w:t>
            </w:r>
            <w:proofErr w:type="spellEnd"/>
            <w:r w:rsidRPr="008D6997">
              <w:rPr>
                <w:rFonts w:ascii="Times New Roman" w:hAnsi="Times New Roman" w:cs="Times New Roman"/>
                <w:color w:val="000000"/>
              </w:rPr>
              <w:t xml:space="preserve"> - 3 шт.</w:t>
            </w:r>
          </w:p>
        </w:tc>
        <w:tc>
          <w:tcPr>
            <w:tcW w:w="851" w:type="dxa"/>
            <w:vAlign w:val="center"/>
          </w:tcPr>
          <w:p w:rsidR="001E2AE1" w:rsidRPr="00C86333" w:rsidRDefault="008D6997" w:rsidP="001E2AE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4120990</w:t>
            </w:r>
          </w:p>
        </w:tc>
        <w:tc>
          <w:tcPr>
            <w:tcW w:w="850" w:type="dxa"/>
            <w:vAlign w:val="center"/>
          </w:tcPr>
          <w:p w:rsidR="001E2AE1" w:rsidRPr="00C86333" w:rsidRDefault="001E2AE1" w:rsidP="001E2AE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:rsidR="001E2AE1" w:rsidRDefault="001E2AE1" w:rsidP="001E2AE1">
            <w:pPr>
              <w:jc w:val="center"/>
            </w:pPr>
            <w:r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850" w:type="dxa"/>
            <w:vAlign w:val="center"/>
          </w:tcPr>
          <w:p w:rsidR="001E2AE1" w:rsidRPr="00C86333" w:rsidRDefault="008D6997" w:rsidP="001E2AE1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4120990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8D699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07EDF"/>
    <w:rsid w:val="0001496A"/>
    <w:rsid w:val="00015B37"/>
    <w:rsid w:val="00034DFC"/>
    <w:rsid w:val="00086576"/>
    <w:rsid w:val="000A0585"/>
    <w:rsid w:val="000C5D97"/>
    <w:rsid w:val="000D30C8"/>
    <w:rsid w:val="001155BB"/>
    <w:rsid w:val="0015005D"/>
    <w:rsid w:val="00197E8F"/>
    <w:rsid w:val="001A6DDE"/>
    <w:rsid w:val="001B268A"/>
    <w:rsid w:val="001C6541"/>
    <w:rsid w:val="001E1D4F"/>
    <w:rsid w:val="001E2AE1"/>
    <w:rsid w:val="001F600A"/>
    <w:rsid w:val="001F68F9"/>
    <w:rsid w:val="00201663"/>
    <w:rsid w:val="002427DF"/>
    <w:rsid w:val="0027427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2739"/>
    <w:rsid w:val="007600A7"/>
    <w:rsid w:val="007B6855"/>
    <w:rsid w:val="007D2604"/>
    <w:rsid w:val="007E741C"/>
    <w:rsid w:val="007F0220"/>
    <w:rsid w:val="007F40D8"/>
    <w:rsid w:val="00804AF0"/>
    <w:rsid w:val="008073FA"/>
    <w:rsid w:val="00857CAC"/>
    <w:rsid w:val="00885F4B"/>
    <w:rsid w:val="008D6997"/>
    <w:rsid w:val="008E6435"/>
    <w:rsid w:val="00954C83"/>
    <w:rsid w:val="00975ED3"/>
    <w:rsid w:val="009B2E2A"/>
    <w:rsid w:val="009D014E"/>
    <w:rsid w:val="009D3629"/>
    <w:rsid w:val="009F7D18"/>
    <w:rsid w:val="00A235E8"/>
    <w:rsid w:val="00A57C54"/>
    <w:rsid w:val="00A603C1"/>
    <w:rsid w:val="00A87C63"/>
    <w:rsid w:val="00AA1998"/>
    <w:rsid w:val="00AD74D6"/>
    <w:rsid w:val="00AE77B7"/>
    <w:rsid w:val="00B20F89"/>
    <w:rsid w:val="00BB4A56"/>
    <w:rsid w:val="00BC5A23"/>
    <w:rsid w:val="00BE35F6"/>
    <w:rsid w:val="00BF727D"/>
    <w:rsid w:val="00C118C1"/>
    <w:rsid w:val="00C120F0"/>
    <w:rsid w:val="00C13033"/>
    <w:rsid w:val="00C66F93"/>
    <w:rsid w:val="00C86333"/>
    <w:rsid w:val="00CD2D60"/>
    <w:rsid w:val="00CF2C3E"/>
    <w:rsid w:val="00D04C24"/>
    <w:rsid w:val="00D1165E"/>
    <w:rsid w:val="00DD20FA"/>
    <w:rsid w:val="00DF41BD"/>
    <w:rsid w:val="00E34A9E"/>
    <w:rsid w:val="00E73CA9"/>
    <w:rsid w:val="00EE4FC4"/>
    <w:rsid w:val="00EE78F4"/>
    <w:rsid w:val="00EF1DFE"/>
    <w:rsid w:val="00F04D41"/>
    <w:rsid w:val="00F34733"/>
    <w:rsid w:val="00F52E0D"/>
    <w:rsid w:val="00F66FE0"/>
    <w:rsid w:val="00F8219F"/>
    <w:rsid w:val="00FB3E1D"/>
    <w:rsid w:val="00FC16AF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2312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24</cp:revision>
  <cp:lastPrinted>2021-01-28T12:24:00Z</cp:lastPrinted>
  <dcterms:created xsi:type="dcterms:W3CDTF">2021-01-06T09:01:00Z</dcterms:created>
  <dcterms:modified xsi:type="dcterms:W3CDTF">2021-01-28T12:26:00Z</dcterms:modified>
</cp:coreProperties>
</file>