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015B37">
        <w:rPr>
          <w:rFonts w:ascii="Times New Roman" w:hAnsi="Times New Roman" w:cs="Times New Roman"/>
          <w:b/>
        </w:rPr>
        <w:t>4</w:t>
      </w:r>
      <w:r w:rsidR="00A1673A">
        <w:rPr>
          <w:rFonts w:ascii="Times New Roman" w:hAnsi="Times New Roman" w:cs="Times New Roman"/>
          <w:b/>
        </w:rPr>
        <w:t>6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227"/>
        <w:gridCol w:w="11907"/>
      </w:tblGrid>
      <w:tr w:rsidR="00BE35F6" w:rsidRPr="00BE35F6" w:rsidTr="00320DB6">
        <w:tc>
          <w:tcPr>
            <w:tcW w:w="15134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320DB6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190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320DB6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1907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320DB6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1190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320DB6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1907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320DB6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1907" w:type="dxa"/>
          </w:tcPr>
          <w:p w:rsidR="006E7ABC" w:rsidRPr="00BE35F6" w:rsidRDefault="005E2E1C" w:rsidP="00AD1016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с даты </w:t>
            </w:r>
            <w:r w:rsidR="00AD1016">
              <w:rPr>
                <w:rFonts w:ascii="Times New Roman" w:hAnsi="Times New Roman" w:cs="Times New Roman"/>
              </w:rPr>
              <w:t>подписания договора</w:t>
            </w:r>
            <w:bookmarkStart w:id="0" w:name="_GoBack"/>
            <w:bookmarkEnd w:id="0"/>
          </w:p>
        </w:tc>
      </w:tr>
      <w:tr w:rsidR="006E7ABC" w:rsidRPr="00BE35F6" w:rsidTr="00320DB6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1907" w:type="dxa"/>
          </w:tcPr>
          <w:p w:rsidR="006E7ABC" w:rsidRPr="00804AF0" w:rsidRDefault="00A1673A" w:rsidP="003621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2 337 000</w:t>
            </w:r>
            <w:r w:rsidR="009B2E2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A1673A">
              <w:rPr>
                <w:rFonts w:ascii="Times New Roman" w:hAnsi="Times New Roman" w:cs="Times New Roman"/>
                <w:color w:val="000000"/>
              </w:rPr>
              <w:t>Два миллиона триста тридцать семь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320DB6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1907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320DB6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11907" w:type="dxa"/>
          </w:tcPr>
          <w:p w:rsidR="006E7ABC" w:rsidRPr="006B7BCB" w:rsidRDefault="00A1673A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E73CA9" w:rsidRDefault="006E7ABC" w:rsidP="00A1673A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A1673A">
              <w:rPr>
                <w:rFonts w:ascii="Times New Roman" w:hAnsi="Times New Roman" w:cs="Times New Roman"/>
              </w:rPr>
              <w:t>медицинского прибора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A1673A">
              <w:rPr>
                <w:rFonts w:ascii="Times New Roman" w:hAnsi="Times New Roman" w:cs="Times New Roman"/>
              </w:rPr>
              <w:t xml:space="preserve">для нейрохирургий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A1673A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015B37"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320DB6">
        <w:trPr>
          <w:trHeight w:val="209"/>
        </w:trPr>
        <w:tc>
          <w:tcPr>
            <w:tcW w:w="15134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015B37" w:rsidP="00A1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7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марта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320DB6">
        <w:tc>
          <w:tcPr>
            <w:tcW w:w="15134" w:type="dxa"/>
            <w:gridSpan w:val="2"/>
          </w:tcPr>
          <w:p w:rsidR="006E7ABC" w:rsidRPr="00BE35F6" w:rsidRDefault="00A1673A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5B37">
              <w:rPr>
                <w:rFonts w:ascii="Times New Roman" w:hAnsi="Times New Roman" w:cs="Times New Roman"/>
              </w:rPr>
              <w:t xml:space="preserve"> марта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320DB6">
        <w:tc>
          <w:tcPr>
            <w:tcW w:w="15134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320DB6">
        <w:tc>
          <w:tcPr>
            <w:tcW w:w="15134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7371"/>
        <w:gridCol w:w="1417"/>
        <w:gridCol w:w="709"/>
        <w:gridCol w:w="1276"/>
        <w:gridCol w:w="1701"/>
      </w:tblGrid>
      <w:tr w:rsidR="006B7BCB" w:rsidRPr="009B2E2A" w:rsidTr="00320DB6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737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B2E2A" w:rsidRPr="009B2E2A" w:rsidTr="00320DB6">
        <w:tc>
          <w:tcPr>
            <w:tcW w:w="668" w:type="dxa"/>
            <w:vAlign w:val="center"/>
          </w:tcPr>
          <w:p w:rsidR="009B2E2A" w:rsidRPr="009B2E2A" w:rsidRDefault="00320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9B2E2A" w:rsidRPr="009B2E2A" w:rsidRDefault="00320DB6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налобная лупа</w:t>
            </w:r>
          </w:p>
        </w:tc>
        <w:tc>
          <w:tcPr>
            <w:tcW w:w="7371" w:type="dxa"/>
            <w:vAlign w:val="center"/>
          </w:tcPr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Налобная лупа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Рабочее поле зрения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320DB6">
              <w:rPr>
                <w:rFonts w:ascii="Times New Roman" w:hAnsi="Times New Roman" w:cs="Times New Roman"/>
                <w:color w:val="000000"/>
              </w:rPr>
              <w:t>93</w:t>
            </w:r>
            <w:r w:rsidRPr="0018589D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Рабочее фокусное расстояние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320DB6">
              <w:rPr>
                <w:rFonts w:ascii="Times New Roman" w:hAnsi="Times New Roman" w:cs="Times New Roman"/>
                <w:color w:val="000000"/>
              </w:rPr>
              <w:t>50</w:t>
            </w:r>
            <w:r w:rsidRPr="0018589D">
              <w:rPr>
                <w:rFonts w:ascii="Times New Roman" w:hAnsi="Times New Roman" w:cs="Times New Roman"/>
                <w:color w:val="000000"/>
              </w:rPr>
              <w:t>0 мм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Увеличение: 4х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Регулировка межзрачкового расстояния не менее 55-75 мм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Изогнутый мост - 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Шаровой адаптер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Крепление для оптики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Зажимный рычаг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Ручка с фиксацией для регулировки высоты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Головная сменная прокладка – передняя, задняя и верхняя – наличие, не менее 2шт. каждой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Кнопка регулировки верхней головной ленты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Держатель </w:t>
            </w:r>
            <w:proofErr w:type="spellStart"/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световода</w:t>
            </w:r>
            <w:proofErr w:type="spellEnd"/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Поворотный шарнир верхней головной ленты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Поворотный шарнир задней головной ленты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Кнопка регулировки объема головы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Стерилизуемый колпачок 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Зашита</w:t>
            </w:r>
            <w:proofErr w:type="gramEnd"/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 оптики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Салфетка для чистки оптики - наличие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Общий вес – не более 350 г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Яркость системы освещения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r w:rsidRPr="0018589D">
              <w:rPr>
                <w:rFonts w:ascii="Times New Roman" w:hAnsi="Times New Roman" w:cs="Times New Roman"/>
              </w:rPr>
              <w:t xml:space="preserve">Не менее 50 000 </w:t>
            </w:r>
            <w:r w:rsidRPr="0018589D">
              <w:rPr>
                <w:rFonts w:ascii="Times New Roman" w:hAnsi="Times New Roman" w:cs="Times New Roman"/>
                <w:lang w:val="en-US"/>
              </w:rPr>
              <w:t>Lux</w:t>
            </w:r>
            <w:r w:rsidRPr="0018589D">
              <w:rPr>
                <w:rFonts w:ascii="Times New Roman" w:hAnsi="Times New Roman" w:cs="Times New Roman"/>
              </w:rPr>
              <w:t xml:space="preserve"> при рабочем расстоянии 300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Индекс цветовой температуры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r w:rsidRPr="0018589D">
              <w:rPr>
                <w:rFonts w:ascii="Times New Roman" w:hAnsi="Times New Roman" w:cs="Times New Roman"/>
              </w:rPr>
              <w:t>5700 градусов Кельвина (характеристика дневного света)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Размер светового поля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r w:rsidRPr="0018589D">
              <w:rPr>
                <w:rFonts w:ascii="Times New Roman" w:hAnsi="Times New Roman" w:cs="Times New Roman"/>
                <w:color w:val="000000"/>
              </w:rPr>
              <w:t>Не менее 93 мм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Вес системы освещения 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r w:rsidRPr="0018589D">
              <w:rPr>
                <w:rFonts w:ascii="Times New Roman" w:hAnsi="Times New Roman" w:cs="Times New Roman"/>
                <w:color w:val="000000"/>
              </w:rPr>
              <w:t>Не более 19 гр.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Оранжевый фильтр для работы с полимерными материалами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Количество сменных аккумуляторных батарей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r w:rsidRPr="0018589D">
              <w:rPr>
                <w:rFonts w:ascii="Times New Roman" w:hAnsi="Times New Roman" w:cs="Times New Roman"/>
                <w:color w:val="000000"/>
              </w:rPr>
              <w:t>Не менее 2 шт. литий-ионных батарей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Регулировка интенсивности освещения – шаговое изменение нажатием кнопки управления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18589D">
              <w:rPr>
                <w:rFonts w:ascii="Times New Roman" w:hAnsi="Times New Roman" w:cs="Times New Roman"/>
              </w:rPr>
              <w:t>3-х степеней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Зарядное устройство 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Время работы без подзарядки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r w:rsidRPr="0018589D">
              <w:rPr>
                <w:rFonts w:ascii="Times New Roman" w:hAnsi="Times New Roman" w:cs="Times New Roman"/>
                <w:color w:val="000000"/>
              </w:rPr>
              <w:t>Не менее 4 часов при 100% интенсивности света, и не менее 6,5 часов при интенсивности света 33%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Время зарядки батареи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 </w:t>
            </w:r>
            <w:r w:rsidRPr="0018589D">
              <w:rPr>
                <w:rFonts w:ascii="Times New Roman" w:hAnsi="Times New Roman" w:cs="Times New Roman"/>
              </w:rPr>
              <w:t>Не менее 3 часов</w:t>
            </w:r>
            <w:r>
              <w:rPr>
                <w:rFonts w:ascii="Times New Roman" w:hAnsi="Times New Roman" w:cs="Times New Roman"/>
              </w:rPr>
              <w:t>;</w:t>
            </w: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320DB6" w:rsidRPr="00320DB6" w:rsidRDefault="00320DB6" w:rsidP="00320DB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Исполнение карманное, с возможностью крепления на ремне</w:t>
            </w:r>
          </w:p>
          <w:p w:rsidR="009B2E2A" w:rsidRPr="009B2E2A" w:rsidRDefault="00320DB6" w:rsidP="00320D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DB6">
              <w:rPr>
                <w:rFonts w:ascii="Times New Roman" w:hAnsi="Times New Roman" w:cs="Times New Roman"/>
                <w:color w:val="000000"/>
                <w:spacing w:val="-1"/>
              </w:rPr>
              <w:t>Футляр для хранения и переноса осветителя с защитой от ударов и механических повреждений</w:t>
            </w:r>
          </w:p>
        </w:tc>
        <w:tc>
          <w:tcPr>
            <w:tcW w:w="1417" w:type="dxa"/>
            <w:vAlign w:val="center"/>
          </w:tcPr>
          <w:p w:rsidR="009B2E2A" w:rsidRPr="009B2E2A" w:rsidRDefault="00320DB6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2 337 000</w:t>
            </w:r>
          </w:p>
        </w:tc>
        <w:tc>
          <w:tcPr>
            <w:tcW w:w="709" w:type="dxa"/>
            <w:vAlign w:val="center"/>
          </w:tcPr>
          <w:p w:rsidR="009B2E2A" w:rsidRPr="009B2E2A" w:rsidRDefault="00320DB6" w:rsidP="0047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B2E2A" w:rsidRPr="009B2E2A" w:rsidRDefault="00320DB6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B2E2A" w:rsidRPr="009B2E2A" w:rsidRDefault="00320DB6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2 337 000</w:t>
            </w:r>
          </w:p>
        </w:tc>
      </w:tr>
    </w:tbl>
    <w:p w:rsidR="00303BB9" w:rsidRDefault="00303BB9" w:rsidP="00C118C1">
      <w:pPr>
        <w:spacing w:after="0"/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Поставщик гарантирует выполнение следующих требований:</w:t>
      </w:r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>Оборудование должно быть новым</w:t>
      </w:r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 xml:space="preserve">Каждый комплект Товара снабжен паспортом, комплектом технической и эксплуатационной документации с переводом содержания на государственном или русском языке. </w:t>
      </w:r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 xml:space="preserve">Ввоз и реализация Товаров </w:t>
      </w:r>
      <w:proofErr w:type="gramStart"/>
      <w:r w:rsidRPr="0018589D">
        <w:rPr>
          <w:i/>
          <w:sz w:val="22"/>
          <w:szCs w:val="22"/>
        </w:rPr>
        <w:t>будут</w:t>
      </w:r>
      <w:proofErr w:type="gramEnd"/>
      <w:r w:rsidRPr="0018589D">
        <w:rPr>
          <w:i/>
          <w:sz w:val="22"/>
          <w:szCs w:val="22"/>
        </w:rPr>
        <w:t xml:space="preserve"> осуществляется в соответствии с законодательством Республики Казахстан. Для подтверждения безопасности, эффективности и качества предлагаемого медицинского оборудования будут предоставлены нотариально засвидетельствованные копии документов, подтверждающих регистрацию медицинского оборудования в РК.</w:t>
      </w:r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 Наличие сертификата соответствия Республики Казахстан и письма о внесение оборудования в реестр средств измерений Республики Казахстан.</w:t>
      </w:r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 Сертификат страны происхождения.</w:t>
      </w:r>
    </w:p>
    <w:p w:rsidR="00A1673A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>Срок гарантийного сервисного и технического обслуживания и ремонта не менее 37 месяцев с момента ввода оборудования в эксплуатацию</w:t>
      </w:r>
    </w:p>
    <w:p w:rsidR="00A1673A" w:rsidRPr="0018589D" w:rsidRDefault="00A1673A" w:rsidP="00A1673A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 xml:space="preserve">Доставку к рабочему месту, разгрузку оборудования, распаковку, установку, наладку и запуск приборов, проверку их </w:t>
      </w:r>
      <w:proofErr w:type="gramStart"/>
      <w:r w:rsidRPr="0018589D">
        <w:rPr>
          <w:i/>
          <w:sz w:val="22"/>
          <w:szCs w:val="22"/>
        </w:rPr>
        <w:t>характеристик на соответствие</w:t>
      </w:r>
      <w:proofErr w:type="gramEnd"/>
      <w:r w:rsidRPr="0018589D">
        <w:rPr>
          <w:i/>
          <w:sz w:val="22"/>
          <w:szCs w:val="22"/>
        </w:rPr>
        <w:t xml:space="preserve"> данному документу и спецификации фирмы (точность, чувствительность, производительность и т.д.), обучение персонала осуществляет поставщик</w:t>
      </w:r>
      <w:r>
        <w:rPr>
          <w:i/>
          <w:sz w:val="22"/>
          <w:szCs w:val="22"/>
        </w:rPr>
        <w:t>.</w:t>
      </w:r>
    </w:p>
    <w:p w:rsidR="00A1673A" w:rsidRDefault="00A1673A" w:rsidP="005E2E1C">
      <w:pPr>
        <w:ind w:firstLine="400"/>
        <w:jc w:val="both"/>
      </w:pPr>
    </w:p>
    <w:sectPr w:rsidR="00A1673A" w:rsidSect="00320D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A242C"/>
    <w:rsid w:val="00303BB9"/>
    <w:rsid w:val="00320DB6"/>
    <w:rsid w:val="00353531"/>
    <w:rsid w:val="003621F0"/>
    <w:rsid w:val="00452180"/>
    <w:rsid w:val="00477371"/>
    <w:rsid w:val="004D6C83"/>
    <w:rsid w:val="0052142E"/>
    <w:rsid w:val="005E2E1C"/>
    <w:rsid w:val="006B7BCB"/>
    <w:rsid w:val="006E7ABC"/>
    <w:rsid w:val="007E741C"/>
    <w:rsid w:val="00804AF0"/>
    <w:rsid w:val="008E6435"/>
    <w:rsid w:val="009B2E2A"/>
    <w:rsid w:val="009D014E"/>
    <w:rsid w:val="00A1673A"/>
    <w:rsid w:val="00A603C1"/>
    <w:rsid w:val="00AD1016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customStyle="1" w:styleId="j16">
    <w:name w:val="j16"/>
    <w:basedOn w:val="a"/>
    <w:rsid w:val="00A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customStyle="1" w:styleId="j16">
    <w:name w:val="j16"/>
    <w:basedOn w:val="a"/>
    <w:rsid w:val="00A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23</cp:revision>
  <dcterms:created xsi:type="dcterms:W3CDTF">2019-12-23T09:15:00Z</dcterms:created>
  <dcterms:modified xsi:type="dcterms:W3CDTF">2020-02-28T10:21:00Z</dcterms:modified>
</cp:coreProperties>
</file>