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97B50">
        <w:rPr>
          <w:rFonts w:ascii="Times New Roman" w:hAnsi="Times New Roman" w:cs="Times New Roman"/>
          <w:b/>
        </w:rPr>
        <w:t>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6E7AB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34094C" w:rsidP="00B20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1 818 500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34094C">
              <w:rPr>
                <w:rFonts w:ascii="Times New Roman" w:hAnsi="Times New Roman" w:cs="Times New Roman"/>
                <w:color w:val="000000"/>
              </w:rPr>
              <w:t>Один миллион восемьсот восемнадцать тысяч пятьсот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067815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95457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для </w:t>
            </w:r>
            <w:r w:rsidR="00954579">
              <w:rPr>
                <w:rFonts w:ascii="Times New Roman" w:hAnsi="Times New Roman" w:cs="Times New Roman"/>
              </w:rPr>
              <w:t xml:space="preserve">аппарата </w:t>
            </w:r>
            <w:proofErr w:type="spellStart"/>
            <w:r w:rsidR="00954579">
              <w:rPr>
                <w:rFonts w:ascii="Times New Roman" w:hAnsi="Times New Roman" w:cs="Times New Roman"/>
              </w:rPr>
              <w:t>экстрокорпоральной</w:t>
            </w:r>
            <w:proofErr w:type="spellEnd"/>
            <w:r w:rsidR="00954579">
              <w:rPr>
                <w:rFonts w:ascii="Times New Roman" w:hAnsi="Times New Roman" w:cs="Times New Roman"/>
              </w:rPr>
              <w:t xml:space="preserve"> непрерывной коррекции гемостаза для острой терапии «</w:t>
            </w:r>
            <w:proofErr w:type="spellStart"/>
            <w:r w:rsidR="00954579">
              <w:rPr>
                <w:rFonts w:ascii="Times New Roman" w:hAnsi="Times New Roman" w:cs="Times New Roman"/>
                <w:lang w:val="en-US"/>
              </w:rPr>
              <w:t>Prismaflex</w:t>
            </w:r>
            <w:proofErr w:type="spellEnd"/>
            <w:r w:rsidR="00954579">
              <w:rPr>
                <w:rFonts w:ascii="Times New Roman" w:hAnsi="Times New Roman" w:cs="Times New Roman"/>
              </w:rPr>
              <w:t>»</w:t>
            </w:r>
            <w:r w:rsidR="00E73CA9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E7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E7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954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BE35F6" w:rsidRPr="00BE35F6">
              <w:rPr>
                <w:rFonts w:ascii="Times New Roman" w:hAnsi="Times New Roman" w:cs="Times New Roman"/>
              </w:rPr>
              <w:t>января 2020 год 0</w:t>
            </w:r>
            <w:r w:rsidR="00954579">
              <w:rPr>
                <w:rFonts w:ascii="Times New Roman" w:hAnsi="Times New Roman" w:cs="Times New Roman"/>
                <w:lang w:val="en-US"/>
              </w:rPr>
              <w:t>9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1984"/>
        <w:gridCol w:w="1560"/>
        <w:gridCol w:w="850"/>
        <w:gridCol w:w="851"/>
        <w:gridCol w:w="1701"/>
      </w:tblGrid>
      <w:tr w:rsidR="006B7BCB" w:rsidRPr="00BA4BD5" w:rsidTr="006B7BCB">
        <w:tc>
          <w:tcPr>
            <w:tcW w:w="668" w:type="dxa"/>
            <w:vAlign w:val="center"/>
          </w:tcPr>
          <w:p w:rsidR="006B7BCB" w:rsidRPr="00BA4BD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BD5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BA4BD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BD5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984" w:type="dxa"/>
            <w:vAlign w:val="center"/>
          </w:tcPr>
          <w:p w:rsidR="006B7BCB" w:rsidRPr="00BA4BD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BD5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560" w:type="dxa"/>
            <w:vAlign w:val="center"/>
          </w:tcPr>
          <w:p w:rsidR="006B7BCB" w:rsidRPr="00BA4BD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A4BD5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BA4BD5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0" w:type="dxa"/>
            <w:vAlign w:val="center"/>
          </w:tcPr>
          <w:p w:rsidR="006B7BCB" w:rsidRPr="00BA4BD5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BD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1" w:type="dxa"/>
            <w:vAlign w:val="center"/>
          </w:tcPr>
          <w:p w:rsidR="006B7BCB" w:rsidRPr="00BA4BD5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BD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6B7BCB" w:rsidRPr="00BA4BD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BD5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97E8F" w:rsidRPr="00BA4BD5" w:rsidTr="00197E8F">
        <w:tc>
          <w:tcPr>
            <w:tcW w:w="668" w:type="dxa"/>
            <w:vAlign w:val="center"/>
          </w:tcPr>
          <w:p w:rsidR="00197E8F" w:rsidRPr="00BA4BD5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197E8F" w:rsidRPr="00BA4BD5" w:rsidRDefault="0034094C" w:rsidP="006B7B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продолжительной замещающей почечной терапии</w:t>
            </w:r>
          </w:p>
        </w:tc>
        <w:tc>
          <w:tcPr>
            <w:tcW w:w="1984" w:type="dxa"/>
            <w:vAlign w:val="center"/>
          </w:tcPr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предназначен для использования в - CRRT-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sepsis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 (Продолжительная заместительная почечная терапия с трехслойной мембраной PEI (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polyethyleneimine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одновременного удаление эндотоксина, удаления цитокинов и </w:t>
            </w: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удаление жидкого уремического токсина, в вено-венозной терапии:</w:t>
            </w:r>
            <w:proofErr w:type="gram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SCUF (Медленная продолжительная ультрафильтрация), CVVH (Продолжительная </w:t>
            </w:r>
            <w:proofErr w:type="gram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вено-венозная</w:t>
            </w:r>
            <w:proofErr w:type="gram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гемофильтрация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CVVHD (продолжительный артерио-венозный гемодиализ), CVVHDF (Продолжительная вено-венозная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гемодиафильтрация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пациента: более 30 кг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поверхности мембраны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гемофильтра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- 1,5 м².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заполнения крови набора -189 мл.</w:t>
            </w:r>
          </w:p>
          <w:p w:rsidR="00197E8F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Материалы: </w:t>
            </w:r>
            <w:proofErr w:type="gram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мембрана</w:t>
            </w:r>
            <w:proofErr w:type="gram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покрытая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полиэтиленимином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(PEI) и гепарином,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пвх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без применения латекса.</w:t>
            </w:r>
          </w:p>
        </w:tc>
        <w:tc>
          <w:tcPr>
            <w:tcW w:w="1560" w:type="dxa"/>
            <w:vAlign w:val="center"/>
          </w:tcPr>
          <w:p w:rsidR="00197E8F" w:rsidRPr="00BA4BD5" w:rsidRDefault="0034094C" w:rsidP="00F66FE0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lastRenderedPageBreak/>
              <w:t>190 000</w:t>
            </w:r>
          </w:p>
        </w:tc>
        <w:tc>
          <w:tcPr>
            <w:tcW w:w="850" w:type="dxa"/>
            <w:vAlign w:val="center"/>
          </w:tcPr>
          <w:p w:rsidR="00197E8F" w:rsidRPr="00BA4BD5" w:rsidRDefault="0034094C" w:rsidP="00452180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197E8F" w:rsidRPr="00BA4BD5" w:rsidRDefault="0034094C" w:rsidP="00DD20FA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197E8F" w:rsidRPr="00BA4BD5" w:rsidRDefault="0034094C" w:rsidP="00197E8F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570 000</w:t>
            </w:r>
          </w:p>
        </w:tc>
      </w:tr>
      <w:tr w:rsidR="00197E8F" w:rsidRPr="00BA4BD5" w:rsidTr="00197E8F">
        <w:tc>
          <w:tcPr>
            <w:tcW w:w="668" w:type="dxa"/>
            <w:vAlign w:val="center"/>
          </w:tcPr>
          <w:p w:rsidR="00197E8F" w:rsidRPr="00BA4BD5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992" w:type="dxa"/>
            <w:vAlign w:val="center"/>
          </w:tcPr>
          <w:p w:rsidR="00197E8F" w:rsidRPr="00BA4BD5" w:rsidRDefault="0034094C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продолжительной замещающей почечной терапии</w:t>
            </w:r>
          </w:p>
        </w:tc>
        <w:tc>
          <w:tcPr>
            <w:tcW w:w="1984" w:type="dxa"/>
            <w:vAlign w:val="center"/>
          </w:tcPr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 xml:space="preserve">Набор предназначен для использования в </w:t>
            </w:r>
            <w:proofErr w:type="gramStart"/>
            <w:r w:rsidRPr="00BA4BD5">
              <w:rPr>
                <w:rFonts w:ascii="Times New Roman" w:hAnsi="Times New Roman" w:cs="Times New Roman"/>
                <w:color w:val="000000"/>
              </w:rPr>
              <w:t>вено-венозной</w:t>
            </w:r>
            <w:proofErr w:type="gramEnd"/>
            <w:r w:rsidRPr="00BA4BD5">
              <w:rPr>
                <w:rFonts w:ascii="Times New Roman" w:hAnsi="Times New Roman" w:cs="Times New Roman"/>
                <w:color w:val="000000"/>
              </w:rPr>
              <w:t xml:space="preserve"> терапии: SCUF (Медленная продолжительная ультрафильтрация), CVVH (Продолжительная </w:t>
            </w:r>
            <w:proofErr w:type="gramStart"/>
            <w:r w:rsidRPr="00BA4BD5">
              <w:rPr>
                <w:rFonts w:ascii="Times New Roman" w:hAnsi="Times New Roman" w:cs="Times New Roman"/>
                <w:color w:val="000000"/>
              </w:rPr>
              <w:t>вено-венозная</w:t>
            </w:r>
            <w:proofErr w:type="gramEnd"/>
            <w:r w:rsidRPr="00BA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гемофильтрация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 xml:space="preserve">), CVVHD (продолжительный артерио-венозный гемодиализ), CVVHDF </w:t>
            </w:r>
            <w:r w:rsidRPr="00BA4BD5">
              <w:rPr>
                <w:rFonts w:ascii="Times New Roman" w:hAnsi="Times New Roman" w:cs="Times New Roman"/>
                <w:color w:val="000000"/>
              </w:rPr>
              <w:lastRenderedPageBreak/>
              <w:t xml:space="preserve">(Продолжительная вено-венозная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гемодиафильтрация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>Вес пациента: более 30 кг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 xml:space="preserve">Площадь поверхности мембраны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гемофильтра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 xml:space="preserve"> - 1,4 м².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>Общий объем заполнения крови набора -186 мл.</w:t>
            </w:r>
          </w:p>
          <w:p w:rsidR="00197E8F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 xml:space="preserve">Материалы: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Полиарилэфирсульфон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пвх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>, без применения латекса</w:t>
            </w:r>
          </w:p>
        </w:tc>
        <w:tc>
          <w:tcPr>
            <w:tcW w:w="1560" w:type="dxa"/>
            <w:vAlign w:val="center"/>
          </w:tcPr>
          <w:p w:rsidR="00197E8F" w:rsidRPr="00BA4BD5" w:rsidRDefault="0034094C" w:rsidP="00F66FE0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lastRenderedPageBreak/>
              <w:t>99 500</w:t>
            </w:r>
          </w:p>
        </w:tc>
        <w:tc>
          <w:tcPr>
            <w:tcW w:w="850" w:type="dxa"/>
            <w:vAlign w:val="center"/>
          </w:tcPr>
          <w:p w:rsidR="00197E8F" w:rsidRPr="00BA4BD5" w:rsidRDefault="0034094C" w:rsidP="00452180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197E8F" w:rsidRPr="00BA4BD5" w:rsidRDefault="0034094C" w:rsidP="006B7BCB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197E8F" w:rsidRPr="00BA4BD5" w:rsidRDefault="0034094C" w:rsidP="00197E8F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298 500</w:t>
            </w:r>
          </w:p>
        </w:tc>
      </w:tr>
      <w:tr w:rsidR="00197E8F" w:rsidRPr="00BA4BD5" w:rsidTr="00197E8F">
        <w:tc>
          <w:tcPr>
            <w:tcW w:w="668" w:type="dxa"/>
            <w:vAlign w:val="center"/>
          </w:tcPr>
          <w:p w:rsidR="00197E8F" w:rsidRPr="00BA4BD5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992" w:type="dxa"/>
            <w:vAlign w:val="center"/>
          </w:tcPr>
          <w:p w:rsidR="00197E8F" w:rsidRPr="00BA4BD5" w:rsidRDefault="0034094C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гемофильтрации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гемодиализа</w:t>
            </w:r>
          </w:p>
        </w:tc>
        <w:tc>
          <w:tcPr>
            <w:tcW w:w="1984" w:type="dxa"/>
            <w:vAlign w:val="center"/>
          </w:tcPr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 xml:space="preserve">Прозрачный, стерильный раствор для применения в непрерывной заместительной почечной терапии (CRRT) в качестве заместительного раствора при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гемофильтрации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гемодиафильтрации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 xml:space="preserve">, а также в качестве диализирующего раствора при непрерывном гемодиализе или постоянной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гемодиафильтрации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 xml:space="preserve"> у взрослых и детей. Не содержит бактериостатических или антимикробных агентов. Раствор упакован в двухкамерный пакет для раздельного хранения растворов, предотвращающих преципитацию. Небольшой отсек</w:t>
            </w:r>
            <w:proofErr w:type="gramStart"/>
            <w:r w:rsidRPr="00BA4BD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BA4BD5">
              <w:rPr>
                <w:rFonts w:ascii="Times New Roman" w:hAnsi="Times New Roman" w:cs="Times New Roman"/>
                <w:color w:val="000000"/>
              </w:rPr>
              <w:t xml:space="preserve"> содержит электролиты, </w:t>
            </w:r>
            <w:r w:rsidRPr="00BA4BD5">
              <w:rPr>
                <w:rFonts w:ascii="Times New Roman" w:hAnsi="Times New Roman" w:cs="Times New Roman"/>
                <w:color w:val="000000"/>
              </w:rPr>
              <w:lastRenderedPageBreak/>
              <w:t>большой отсек B содержит буфер.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>Материал пакет</w:t>
            </w:r>
            <w:proofErr w:type="gramStart"/>
            <w:r w:rsidRPr="00BA4BD5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BA4BD5">
              <w:rPr>
                <w:rFonts w:ascii="Times New Roman" w:hAnsi="Times New Roman" w:cs="Times New Roman"/>
                <w:color w:val="000000"/>
              </w:rPr>
              <w:t xml:space="preserve">  ПВХ специально создан для растворов с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 xml:space="preserve"> &gt; 7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>Объём раствора – 5000 мл после смешивания.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>Состав после смешивания: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 xml:space="preserve">Кальций Ca2           - 1. 75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ммол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 xml:space="preserve">Магний Mg2           -  0.5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ммол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 xml:space="preserve">Натрий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 xml:space="preserve">               - 140 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ммол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 xml:space="preserve">Хлорид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Cl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 xml:space="preserve">               - 111.5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ммол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Лактат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 xml:space="preserve">                     - 3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ммол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 xml:space="preserve">Бикарбонат НСО3 - 32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ммол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>Калий</w:t>
            </w:r>
            <w:proofErr w:type="gramStart"/>
            <w:r w:rsidRPr="00BA4BD5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BA4BD5">
              <w:rPr>
                <w:rFonts w:ascii="Times New Roman" w:hAnsi="Times New Roman" w:cs="Times New Roman"/>
                <w:color w:val="000000"/>
              </w:rPr>
              <w:t xml:space="preserve"> +               - 2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ммол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>\л</w:t>
            </w:r>
          </w:p>
          <w:p w:rsidR="00197E8F" w:rsidRPr="00BA4BD5" w:rsidRDefault="0034094C" w:rsidP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t xml:space="preserve">Глюкоза                  - 6.1 </w:t>
            </w:r>
            <w:proofErr w:type="spellStart"/>
            <w:r w:rsidRPr="00BA4BD5">
              <w:rPr>
                <w:rFonts w:ascii="Times New Roman" w:hAnsi="Times New Roman" w:cs="Times New Roman"/>
                <w:color w:val="000000"/>
              </w:rPr>
              <w:t>ммол</w:t>
            </w:r>
            <w:proofErr w:type="spellEnd"/>
            <w:r w:rsidRPr="00BA4BD5">
              <w:rPr>
                <w:rFonts w:ascii="Times New Roman" w:hAnsi="Times New Roman" w:cs="Times New Roman"/>
                <w:color w:val="000000"/>
              </w:rPr>
              <w:t>\л</w:t>
            </w:r>
          </w:p>
        </w:tc>
        <w:tc>
          <w:tcPr>
            <w:tcW w:w="1560" w:type="dxa"/>
            <w:vAlign w:val="center"/>
          </w:tcPr>
          <w:p w:rsidR="00197E8F" w:rsidRPr="00BA4BD5" w:rsidRDefault="0034094C" w:rsidP="00F66FE0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lastRenderedPageBreak/>
              <w:t>9 500</w:t>
            </w:r>
          </w:p>
        </w:tc>
        <w:tc>
          <w:tcPr>
            <w:tcW w:w="850" w:type="dxa"/>
            <w:vAlign w:val="center"/>
          </w:tcPr>
          <w:p w:rsidR="00197E8F" w:rsidRPr="00BA4BD5" w:rsidRDefault="0034094C" w:rsidP="00452180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197E8F" w:rsidRPr="00BA4BD5" w:rsidRDefault="0034094C" w:rsidP="006B7BCB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197E8F" w:rsidRPr="00BA4BD5" w:rsidRDefault="0034094C" w:rsidP="00197E8F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380 000</w:t>
            </w:r>
          </w:p>
        </w:tc>
      </w:tr>
      <w:tr w:rsidR="00197E8F" w:rsidRPr="00BA4BD5" w:rsidTr="00197E8F">
        <w:tc>
          <w:tcPr>
            <w:tcW w:w="668" w:type="dxa"/>
            <w:vAlign w:val="center"/>
          </w:tcPr>
          <w:p w:rsidR="00197E8F" w:rsidRPr="00BA4BD5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92" w:type="dxa"/>
            <w:vAlign w:val="center"/>
          </w:tcPr>
          <w:p w:rsidR="00197E8F" w:rsidRPr="00BA4BD5" w:rsidRDefault="0034094C" w:rsidP="00197E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гемофильтрации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гемодиализа</w:t>
            </w:r>
          </w:p>
        </w:tc>
        <w:tc>
          <w:tcPr>
            <w:tcW w:w="1984" w:type="dxa"/>
            <w:vAlign w:val="center"/>
          </w:tcPr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Прозрачный, стерильный раствор для применения в непрерывной заместительной почечной терапии (CRRT) в качестве заместительного раствора при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гемофильтрации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гемодиафильтрации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в качестве диализирующего раствора при непрерывном гемодиализе или постоянной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гемодиафильтрации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взрослых и детей. Не содержит бактериостатических или антимикробных агентов. Раствор упакован в двухкамерный пакет для </w:t>
            </w: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раздельного хранения растворов, предотвращающих преципитацию. Небольшой отсек</w:t>
            </w:r>
            <w:proofErr w:type="gram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содержит электролиты, большой отсек B содержит буфер.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пакет</w:t>
            </w:r>
            <w:proofErr w:type="gram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ПВХ специально создан для растворов с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7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раствора – 5000 мл после смешивания.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после смешивания: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Кальций Ca2          - 1. 75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ммол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Магний Mg2          -  0.5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ммол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Натрий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- 140 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ммол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Хлорид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- 113.5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ммол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- 3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ммол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Бикарбонат НСО3 - 32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ммол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\л</w:t>
            </w:r>
          </w:p>
          <w:p w:rsidR="0034094C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</w:t>
            </w:r>
            <w:proofErr w:type="gram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              - 4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ммол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\л</w:t>
            </w:r>
          </w:p>
          <w:p w:rsidR="00197E8F" w:rsidRPr="00BA4BD5" w:rsidRDefault="0034094C" w:rsidP="003409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Глюкоза                  - 6.1 </w:t>
            </w:r>
            <w:proofErr w:type="spellStart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ммол</w:t>
            </w:r>
            <w:proofErr w:type="spellEnd"/>
            <w:r w:rsidRPr="00BA4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\л</w:t>
            </w:r>
          </w:p>
        </w:tc>
        <w:tc>
          <w:tcPr>
            <w:tcW w:w="1560" w:type="dxa"/>
            <w:vAlign w:val="center"/>
          </w:tcPr>
          <w:p w:rsidR="00197E8F" w:rsidRPr="00BA4BD5" w:rsidRDefault="0034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BD5">
              <w:rPr>
                <w:rFonts w:ascii="Times New Roman" w:hAnsi="Times New Roman" w:cs="Times New Roman"/>
                <w:color w:val="000000"/>
              </w:rPr>
              <w:lastRenderedPageBreak/>
              <w:t>9 500</w:t>
            </w:r>
          </w:p>
        </w:tc>
        <w:tc>
          <w:tcPr>
            <w:tcW w:w="850" w:type="dxa"/>
            <w:vAlign w:val="center"/>
          </w:tcPr>
          <w:p w:rsidR="00197E8F" w:rsidRPr="00BA4BD5" w:rsidRDefault="0034094C" w:rsidP="00477371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197E8F" w:rsidRPr="00BA4BD5" w:rsidRDefault="0034094C" w:rsidP="006B7BCB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197E8F" w:rsidRPr="00BA4BD5" w:rsidRDefault="0034094C" w:rsidP="00197E8F">
            <w:pPr>
              <w:jc w:val="center"/>
              <w:rPr>
                <w:rFonts w:ascii="Times New Roman" w:hAnsi="Times New Roman" w:cs="Times New Roman"/>
              </w:rPr>
            </w:pPr>
            <w:r w:rsidRPr="00BA4BD5">
              <w:rPr>
                <w:rFonts w:ascii="Times New Roman" w:hAnsi="Times New Roman" w:cs="Times New Roman"/>
              </w:rPr>
              <w:t>570 000</w:t>
            </w:r>
          </w:p>
        </w:tc>
      </w:tr>
    </w:tbl>
    <w:p w:rsidR="00303BB9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197E8F"/>
    <w:rsid w:val="001E1D4F"/>
    <w:rsid w:val="001F68F9"/>
    <w:rsid w:val="002A242C"/>
    <w:rsid w:val="00303BB9"/>
    <w:rsid w:val="0034094C"/>
    <w:rsid w:val="00353531"/>
    <w:rsid w:val="00452180"/>
    <w:rsid w:val="00477371"/>
    <w:rsid w:val="004D6C83"/>
    <w:rsid w:val="0052142E"/>
    <w:rsid w:val="005E2E1C"/>
    <w:rsid w:val="006B7BCB"/>
    <w:rsid w:val="006E7ABC"/>
    <w:rsid w:val="007E741C"/>
    <w:rsid w:val="00804AF0"/>
    <w:rsid w:val="008E6435"/>
    <w:rsid w:val="00954579"/>
    <w:rsid w:val="009D014E"/>
    <w:rsid w:val="00A603C1"/>
    <w:rsid w:val="00B20F89"/>
    <w:rsid w:val="00BA4BD5"/>
    <w:rsid w:val="00BB4A56"/>
    <w:rsid w:val="00BE35F6"/>
    <w:rsid w:val="00BF727D"/>
    <w:rsid w:val="00C118C1"/>
    <w:rsid w:val="00C120F0"/>
    <w:rsid w:val="00C13033"/>
    <w:rsid w:val="00D04C24"/>
    <w:rsid w:val="00DD20FA"/>
    <w:rsid w:val="00E73CA9"/>
    <w:rsid w:val="00EE78F4"/>
    <w:rsid w:val="00F34733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22</cp:revision>
  <dcterms:created xsi:type="dcterms:W3CDTF">2019-12-23T09:15:00Z</dcterms:created>
  <dcterms:modified xsi:type="dcterms:W3CDTF">2020-01-17T01:50:00Z</dcterms:modified>
</cp:coreProperties>
</file>