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C2" w:rsidRPr="004769EC" w:rsidRDefault="00A506C2" w:rsidP="00A506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9EC">
        <w:rPr>
          <w:rFonts w:ascii="Times New Roman" w:hAnsi="Times New Roman" w:cs="Times New Roman"/>
          <w:b/>
          <w:sz w:val="20"/>
          <w:szCs w:val="20"/>
        </w:rPr>
        <w:t>Объявления</w:t>
      </w:r>
    </w:p>
    <w:p w:rsidR="00A506C2" w:rsidRPr="004769EC" w:rsidRDefault="00A506C2" w:rsidP="00A506C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9EC">
        <w:rPr>
          <w:rFonts w:ascii="Times New Roman" w:hAnsi="Times New Roman" w:cs="Times New Roman"/>
          <w:b/>
          <w:sz w:val="20"/>
          <w:szCs w:val="20"/>
        </w:rPr>
        <w:t xml:space="preserve"> о проведении закупа способом запроса ценовых предложений</w:t>
      </w:r>
    </w:p>
    <w:p w:rsidR="00A506C2" w:rsidRPr="004769EC" w:rsidRDefault="00A506C2" w:rsidP="00A506C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9EC">
        <w:rPr>
          <w:rFonts w:ascii="Times New Roman" w:hAnsi="Times New Roman" w:cs="Times New Roman"/>
          <w:b/>
          <w:sz w:val="20"/>
          <w:szCs w:val="20"/>
        </w:rPr>
        <w:t>г. Алматы                                                                                                               «</w:t>
      </w:r>
      <w:r w:rsidR="00F8654B" w:rsidRPr="004769EC">
        <w:rPr>
          <w:rFonts w:ascii="Times New Roman" w:hAnsi="Times New Roman" w:cs="Times New Roman"/>
          <w:b/>
          <w:sz w:val="20"/>
          <w:szCs w:val="20"/>
        </w:rPr>
        <w:t>3</w:t>
      </w:r>
      <w:r w:rsidRPr="004769EC">
        <w:rPr>
          <w:rFonts w:ascii="Times New Roman" w:hAnsi="Times New Roman" w:cs="Times New Roman"/>
          <w:b/>
          <w:sz w:val="20"/>
          <w:szCs w:val="20"/>
        </w:rPr>
        <w:t>1» мая  2018 год</w:t>
      </w:r>
      <w:r w:rsidR="00F8654B" w:rsidRPr="004769EC">
        <w:rPr>
          <w:rFonts w:ascii="Times New Roman" w:hAnsi="Times New Roman" w:cs="Times New Roman"/>
          <w:b/>
          <w:sz w:val="20"/>
          <w:szCs w:val="20"/>
        </w:rPr>
        <w:t>а</w:t>
      </w:r>
    </w:p>
    <w:p w:rsidR="00A506C2" w:rsidRPr="004769EC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</w:t>
      </w:r>
      <w:proofErr w:type="spellStart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Алматинская</w:t>
      </w:r>
      <w:proofErr w:type="spellEnd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Алматинской</w:t>
      </w:r>
      <w:proofErr w:type="spellEnd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области», по адресу: г. Алматы, ул. А. Демченко, д. 83 Б, в соответствии с </w:t>
      </w:r>
      <w:proofErr w:type="spellStart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пп</w:t>
      </w:r>
      <w:proofErr w:type="spellEnd"/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. 1), п. 105 «</w:t>
      </w:r>
      <w:r w:rsidRPr="004769EC">
        <w:rPr>
          <w:rStyle w:val="s1"/>
          <w:b w:val="0"/>
          <w:sz w:val="20"/>
          <w:szCs w:val="2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proofErr w:type="gramEnd"/>
      <w:r w:rsidRPr="004769EC">
        <w:rPr>
          <w:rStyle w:val="s1"/>
          <w:b w:val="0"/>
          <w:sz w:val="20"/>
          <w:szCs w:val="20"/>
        </w:rPr>
        <w:t xml:space="preserve"> помощи и медицинской помощи в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 </w:t>
      </w:r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объявляет о закуп</w:t>
      </w:r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изделий медицинского назначения </w:t>
      </w:r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аппарата экстракорпоральной непрерывной коррекции гемостаза (ЭНКГ) для </w:t>
      </w:r>
      <w:r w:rsidR="004A14FF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острой терапии аппаратом</w:t>
      </w:r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Prismaflex</w:t>
      </w:r>
      <w:proofErr w:type="spellEnd"/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="006420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(производства </w:t>
      </w:r>
      <w:proofErr w:type="gramStart"/>
      <w:r w:rsidR="0064203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</w:t>
      </w:r>
      <w:proofErr w:type="gramEnd"/>
      <w:r w:rsidR="0064203B">
        <w:rPr>
          <w:rFonts w:ascii="Times New Roman" w:eastAsia="Times New Roman" w:hAnsi="Times New Roman" w:cs="Times New Roman"/>
          <w:color w:val="000000"/>
          <w:sz w:val="20"/>
          <w:szCs w:val="20"/>
        </w:rPr>
        <w:t>АМБ</w:t>
      </w:r>
      <w:r w:rsidR="0064203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</w:t>
      </w:r>
      <w:r w:rsidR="006420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О) </w:t>
      </w:r>
      <w:r w:rsidR="00072FAE"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способом запроса ценовых предложений</w:t>
      </w:r>
      <w:r w:rsidRPr="004769E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828"/>
        <w:gridCol w:w="708"/>
        <w:gridCol w:w="709"/>
        <w:gridCol w:w="1417"/>
      </w:tblGrid>
      <w:tr w:rsidR="00A506C2" w:rsidRPr="00361435" w:rsidTr="00F32B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4313AC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4313AC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ИМН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361435" w:rsidRDefault="00A506C2" w:rsidP="004313AC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4313AC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Ед. изм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4313AC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361435" w:rsidRDefault="00A506C2" w:rsidP="00A506C2">
            <w:pPr>
              <w:pStyle w:val="a5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Выделенная с</w:t>
            </w:r>
            <w:r w:rsidRPr="00361435">
              <w:rPr>
                <w:b/>
                <w:sz w:val="20"/>
                <w:szCs w:val="20"/>
              </w:rPr>
              <w:t>умма</w:t>
            </w:r>
          </w:p>
        </w:tc>
      </w:tr>
      <w:tr w:rsidR="00A506C2" w:rsidRPr="00361435" w:rsidTr="00F32B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8654B" w:rsidRDefault="00A506C2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8654B" w:rsidRDefault="00072FAE" w:rsidP="00431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0" w:rsidRPr="00F8654B" w:rsidRDefault="002A41B0" w:rsidP="002A41B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Технические особенности сет</w:t>
            </w:r>
            <w:r w:rsidR="00FC4687" w:rsidRPr="00F865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PrismaFlex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магистралей и фильтр, </w:t>
            </w: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объединенные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в единый сет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контакта крови с воздухом в уникальной воздушной ловушке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Закрытые роторы насосов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Минимальный объем заполнения сета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Быстрая и легкая установка, </w:t>
            </w: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автоматические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загрузка, тестирование и заполнение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загрузки сета без снятия стерильной упаковки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Пошаговые графические инструкции на дисплее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Автоматическое определение типа сета, диапазона скоростей потоков и границ тревоги </w:t>
            </w:r>
          </w:p>
          <w:p w:rsidR="002A41B0" w:rsidRPr="00F8654B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Использование любого сета для процедур с различным соотношением пр</w:t>
            </w: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постразведения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06C2" w:rsidRDefault="002A41B0" w:rsidP="002A4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использование мешков для сбора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эффлюента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емкостью 5000 мл и 9000</w:t>
            </w:r>
          </w:p>
          <w:p w:rsidR="004A14FF" w:rsidRDefault="004A14FF" w:rsidP="002A41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сета: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Поток крови – 100-450 мл/мин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Поток диализата – 8000 мл/час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proofErr w:type="gramStart"/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ильтрация</w:t>
            </w:r>
            <w:proofErr w:type="spellEnd"/>
            <w:r w:rsidRPr="004A14FF">
              <w:rPr>
                <w:rFonts w:ascii="Times New Roman" w:hAnsi="Times New Roman" w:cs="Times New Roman"/>
                <w:sz w:val="20"/>
                <w:szCs w:val="20"/>
              </w:rPr>
              <w:t xml:space="preserve"> – 8000 мл/час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Объем заполнения сета – 186</w:t>
            </w:r>
          </w:p>
          <w:p w:rsidR="004A14FF" w:rsidRPr="004A14FF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Объем промывки – 2000 мл</w:t>
            </w:r>
          </w:p>
          <w:p w:rsidR="004A14FF" w:rsidRPr="00F8654B" w:rsidRDefault="004A14FF" w:rsidP="004769EC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A14FF">
              <w:rPr>
                <w:rFonts w:ascii="Times New Roman" w:hAnsi="Times New Roman" w:cs="Times New Roman"/>
                <w:sz w:val="20"/>
                <w:szCs w:val="20"/>
              </w:rPr>
              <w:t>Минимальная масса тела пациента – 30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C4687" w:rsidRDefault="00072FAE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C4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C4687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FC4687" w:rsidRDefault="00F8654B" w:rsidP="004769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76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72FAE" w:rsidRPr="00361435" w:rsidTr="00F32B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F8654B" w:rsidRDefault="00072FAE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F8654B" w:rsidRDefault="00F8654B" w:rsidP="00F8654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Раствор антикоагулянта10/2 500,0мл.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Готовый к использованию стерильный раствор для </w:t>
            </w: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ограниченной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цитратной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антикоагуляции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Назначение: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Раствор антикоагулянта 10/2 предназначен для обеспечения цитратной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антикоагуляции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в контуре крови во время проведения процедур продолжительной почечно-заместительной терапии.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Данный раствор должен использоваться в режиме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предразведения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и только с 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аппаратом для проведения продолжительной почечно-заместительной терапии, поддерживающим функцию цитратной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антикоагуляции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Раствор предназначен для использования врачом, компетентным в проведении лечения почечной недостаточности с использованием методик непрерывной почечно-заместительной терапии, либо под его непосредственным контролем.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Раствор предназначен только для однократного применения.</w:t>
            </w:r>
          </w:p>
          <w:p w:rsidR="009A27E0" w:rsidRPr="00F8654B" w:rsidRDefault="009A27E0" w:rsidP="009A27E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готового к использованию раствора: </w:t>
            </w:r>
          </w:p>
          <w:tbl>
            <w:tblPr>
              <w:tblpPr w:leftFromText="45" w:rightFromText="45" w:vertAnchor="text"/>
              <w:tblW w:w="42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2268"/>
            </w:tblGrid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left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Компонент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Цитрат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 </w:t>
                  </w:r>
                  <w:proofErr w:type="spellStart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ммоль</w:t>
                  </w:r>
                  <w:proofErr w:type="spellEnd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Лимонная кислота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ммоль</w:t>
                  </w:r>
                  <w:proofErr w:type="spellEnd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Натрий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136 </w:t>
                  </w:r>
                  <w:proofErr w:type="spellStart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ммоль</w:t>
                  </w:r>
                  <w:proofErr w:type="spellEnd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  <w:tr w:rsidR="009A27E0" w:rsidRPr="00F8654B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F8654B">
                  <w:pPr>
                    <w:pStyle w:val="a6"/>
                    <w:ind w:left="11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Хлорид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F8654B" w:rsidRDefault="009A27E0" w:rsidP="009A27E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106 </w:t>
                  </w:r>
                  <w:proofErr w:type="spellStart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ммоль</w:t>
                  </w:r>
                  <w:proofErr w:type="spellEnd"/>
                  <w:r w:rsidRPr="00F865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</w:tbl>
          <w:p w:rsidR="00072FAE" w:rsidRPr="00F8654B" w:rsidRDefault="00072FAE" w:rsidP="00F8654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361435" w:rsidRDefault="00F8654B" w:rsidP="00F865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361435" w:rsidRDefault="00F8654B" w:rsidP="004769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4769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72FAE" w:rsidRPr="00361435" w:rsidTr="00927B48">
        <w:trPr>
          <w:trHeight w:val="9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F8654B" w:rsidRDefault="00072FAE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F8654B" w:rsidRDefault="00F32B73" w:rsidP="004313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Раствор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гемодиализный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3" w:rsidRPr="00F8654B" w:rsidRDefault="00F32B73" w:rsidP="00F32B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Раствор бикарбонатного буфера для непрерывного гемодиализа,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гемофильтрации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гемодиафильтрации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показан</w:t>
            </w:r>
            <w:proofErr w:type="gram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для коррекции и поддержания кислотно-основного баланса при проведении  непрерывной почечно-заместительной терапии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улучшенная конструкция  двухкомпонентный мешок для раздельного хранения растворов,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br/>
              <w:t>предотвращающих преципитацию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быстрого и лёгкого смешивания компонентов в стерильных условиях (достаточно надломить перегородку компонентов)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получения 5000мл раствора после смешивания </w:t>
            </w:r>
          </w:p>
          <w:p w:rsidR="00F32B73" w:rsidRPr="00F8654B" w:rsidRDefault="002A41B0" w:rsidP="00F32B7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Мешок из</w:t>
            </w:r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материала ПВХ </w:t>
            </w:r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>специально создан</w:t>
            </w: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для растворов с </w:t>
            </w:r>
            <w:proofErr w:type="spellStart"/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="00F32B73"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&gt; 7 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низкая концентрация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лактата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обеспечивает стабильное физиологическое значение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proofErr w:type="spellEnd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 после смешивания компонентов </w:t>
            </w:r>
          </w:p>
          <w:p w:rsidR="00F32B73" w:rsidRPr="00F8654B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концентрация бикарбоната специально подобрана для эффективной коррекции и поддержания кислотно-основного баланса пациента</w:t>
            </w:r>
          </w:p>
          <w:p w:rsidR="00072FAE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 xml:space="preserve">две разные концентрации калия обеспечат восстановление и поддержание </w:t>
            </w:r>
            <w:proofErr w:type="spellStart"/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нормокалиемии</w:t>
            </w:r>
            <w:proofErr w:type="spellEnd"/>
          </w:p>
          <w:p w:rsidR="004769EC" w:rsidRPr="00F8654B" w:rsidRDefault="004769EC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1B0" w:rsidRDefault="002A41B0" w:rsidP="002A41B0">
            <w:pPr>
              <w:pStyle w:val="a6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8654B">
              <w:rPr>
                <w:rFonts w:ascii="Times New Roman" w:hAnsi="Times New Roman" w:cs="Times New Roman"/>
                <w:sz w:val="20"/>
                <w:szCs w:val="20"/>
              </w:rPr>
              <w:t>Состав раствора:</w:t>
            </w:r>
          </w:p>
          <w:tbl>
            <w:tblPr>
              <w:tblStyle w:val="a3"/>
              <w:tblW w:w="353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992"/>
            </w:tblGrid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Ммол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Мэкв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/л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Натрий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Калий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Кальций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1,75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Магний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Хлор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113,5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113,5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Бикарбонат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Лактат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F8654B" w:rsidTr="00927B48">
              <w:tc>
                <w:tcPr>
                  <w:tcW w:w="1413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Глюкоза</w:t>
                  </w:r>
                </w:p>
              </w:tc>
              <w:tc>
                <w:tcPr>
                  <w:tcW w:w="1134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6,1</w:t>
                  </w:r>
                </w:p>
              </w:tc>
              <w:tc>
                <w:tcPr>
                  <w:tcW w:w="992" w:type="dxa"/>
                </w:tcPr>
                <w:p w:rsidR="00F8654B" w:rsidRDefault="00F8654B" w:rsidP="002A41B0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41B0" w:rsidRPr="00F8654B" w:rsidRDefault="002A41B0" w:rsidP="00F8654B">
            <w:pPr>
              <w:pStyle w:val="a6"/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361435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361435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182 000</w:t>
            </w:r>
          </w:p>
        </w:tc>
      </w:tr>
    </w:tbl>
    <w:p w:rsidR="00A506C2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4769EC">
        <w:rPr>
          <w:rFonts w:ascii="Times New Roman" w:eastAsia="Times New Roman" w:hAnsi="Times New Roman" w:cs="Times New Roman"/>
          <w:color w:val="000000"/>
        </w:rPr>
        <w:t>456 500 (четыреста пятьдесят шесть тысяч пятьсот) тенге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A506C2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lastRenderedPageBreak/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>
        <w:rPr>
          <w:rFonts w:ascii="Times New Roman" w:eastAsia="Times New Roman" w:hAnsi="Times New Roman" w:cs="Times New Roman"/>
          <w:color w:val="000000"/>
        </w:rPr>
        <w:t>июня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</w:t>
      </w:r>
      <w:r>
        <w:rPr>
          <w:rFonts w:ascii="Times New Roman" w:eastAsia="Times New Roman" w:hAnsi="Times New Roman" w:cs="Times New Roman"/>
          <w:color w:val="000000"/>
        </w:rPr>
        <w:t>и предложениями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будут вскрываться в 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64203B" w:rsidRPr="0064203B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072FAE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072FAE">
        <w:rPr>
          <w:rFonts w:ascii="Times New Roman" w:eastAsia="Times New Roman" w:hAnsi="Times New Roman" w:cs="Times New Roman"/>
          <w:color w:val="000000"/>
        </w:rPr>
        <w:t>июня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A506C2" w:rsidRPr="00D3316B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p w:rsidR="00287690" w:rsidRDefault="00287690">
      <w:bookmarkStart w:id="0" w:name="_GoBack"/>
      <w:bookmarkEnd w:id="0"/>
    </w:p>
    <w:sectPr w:rsidR="00287690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72FAE"/>
    <w:rsid w:val="00287690"/>
    <w:rsid w:val="002A41B0"/>
    <w:rsid w:val="004769EC"/>
    <w:rsid w:val="004A14FF"/>
    <w:rsid w:val="0064203B"/>
    <w:rsid w:val="00927B48"/>
    <w:rsid w:val="009A27E0"/>
    <w:rsid w:val="00A506C2"/>
    <w:rsid w:val="00F32B73"/>
    <w:rsid w:val="00F8654B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2018-05-30T09:10:00Z</dcterms:created>
  <dcterms:modified xsi:type="dcterms:W3CDTF">2018-05-31T03:44:00Z</dcterms:modified>
</cp:coreProperties>
</file>