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3439C5">
        <w:rPr>
          <w:rFonts w:ascii="Times New Roman" w:hAnsi="Times New Roman" w:cs="Times New Roman"/>
          <w:b/>
        </w:rPr>
        <w:t>34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652413" w:rsidP="00652413">
            <w:pPr>
              <w:rPr>
                <w:rFonts w:ascii="Times New Roman" w:hAnsi="Times New Roman" w:cs="Times New Roman"/>
                <w:color w:val="000000"/>
              </w:rPr>
            </w:pPr>
            <w:r w:rsidRPr="00652413">
              <w:rPr>
                <w:rFonts w:ascii="Times New Roman" w:hAnsi="Times New Roman" w:cs="Times New Roman"/>
                <w:color w:val="000000"/>
              </w:rPr>
              <w:t xml:space="preserve">2 826 012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652413">
              <w:rPr>
                <w:rFonts w:ascii="Times New Roman" w:hAnsi="Times New Roman" w:cs="Times New Roman"/>
                <w:color w:val="000000"/>
              </w:rPr>
              <w:t>Два миллиона восемьсот двадцать шесть тысяч двенадцать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8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F769ED" w:rsidP="006524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52413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F769ED" w:rsidP="00F7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D83698">
              <w:rPr>
                <w:rFonts w:ascii="Times New Roman" w:hAnsi="Times New Roman" w:cs="Times New Roman"/>
              </w:rPr>
              <w:t>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 w:rsidR="00D83698"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F769ED" w:rsidP="0065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3F58">
              <w:rPr>
                <w:rFonts w:ascii="Times New Roman" w:hAnsi="Times New Roman" w:cs="Times New Roman"/>
              </w:rPr>
              <w:t>6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F769ED" w:rsidP="0065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F58">
              <w:rPr>
                <w:rFonts w:ascii="Times New Roman" w:hAnsi="Times New Roman" w:cs="Times New Roman"/>
              </w:rPr>
              <w:t>2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F769ED" w:rsidP="0065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F58">
              <w:rPr>
                <w:rFonts w:ascii="Times New Roman" w:hAnsi="Times New Roman" w:cs="Times New Roman"/>
              </w:rPr>
              <w:t>3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007451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94342E" w:rsidTr="006B3ECB">
        <w:tc>
          <w:tcPr>
            <w:tcW w:w="66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таблетки, покрытые оболочкой, 10 мг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47 900</w:t>
            </w:r>
          </w:p>
        </w:tc>
      </w:tr>
      <w:tr w:rsidR="00652413" w:rsidRPr="0094342E" w:rsidTr="00D83698">
        <w:tc>
          <w:tcPr>
            <w:tcW w:w="668" w:type="dxa"/>
            <w:vAlign w:val="center"/>
          </w:tcPr>
          <w:p w:rsidR="00652413" w:rsidRPr="0094342E" w:rsidRDefault="00652413" w:rsidP="004A362D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4A3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2551" w:type="dxa"/>
            <w:vAlign w:val="center"/>
          </w:tcPr>
          <w:p w:rsidR="00652413" w:rsidRPr="0094342E" w:rsidRDefault="00652413" w:rsidP="004A362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порошок для приготовления суспензии</w:t>
            </w:r>
            <w:r>
              <w:rPr>
                <w:rFonts w:ascii="Times New Roman" w:hAnsi="Times New Roman" w:cs="Times New Roman"/>
                <w:spacing w:val="2"/>
              </w:rPr>
              <w:t xml:space="preserve"> для приема внутрь 200 мг/5 мл.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4A362D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3 139,45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4A362D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4A36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4A3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156 972,50</w:t>
            </w:r>
          </w:p>
        </w:tc>
      </w:tr>
      <w:tr w:rsidR="00652413" w:rsidRPr="0094342E" w:rsidTr="00D83698"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  <w:shd w:val="clear" w:color="auto" w:fill="FFFFFF"/>
              </w:rPr>
              <w:t>Натрия ацетат + натрия хлорид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  <w:spacing w:val="2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  <w:spacing w:val="2"/>
              </w:rPr>
              <w:t xml:space="preserve"> 200 мл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140,97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70 485</w:t>
            </w:r>
          </w:p>
        </w:tc>
      </w:tr>
      <w:tr w:rsidR="00652413" w:rsidRPr="0094342E" w:rsidTr="00D83698"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порошок для приготовления раствора для внутривенного и внутримышечного введения </w:t>
            </w:r>
            <w:r w:rsidRPr="0094342E">
              <w:rPr>
                <w:rFonts w:ascii="Times New Roman" w:hAnsi="Times New Roman" w:cs="Times New Roman"/>
              </w:rPr>
              <w:t>1000 мг.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117 200</w:t>
            </w:r>
          </w:p>
        </w:tc>
      </w:tr>
      <w:tr w:rsidR="00652413" w:rsidRPr="0094342E" w:rsidTr="00D83698"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 0.25 г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уп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652413" w:rsidRPr="0094342E" w:rsidTr="00D83698">
        <w:trPr>
          <w:trHeight w:val="557"/>
        </w:trPr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Фитоменадион</w:t>
            </w:r>
            <w:proofErr w:type="spellEnd"/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в/</w:t>
            </w:r>
            <w:proofErr w:type="gramStart"/>
            <w:r w:rsidRPr="0094342E">
              <w:rPr>
                <w:rFonts w:ascii="Times New Roman" w:hAnsi="Times New Roman" w:cs="Times New Roman"/>
                <w:spacing w:val="2"/>
              </w:rPr>
              <w:t>м</w:t>
            </w:r>
            <w:proofErr w:type="gramEnd"/>
            <w:r w:rsidRPr="0094342E">
              <w:rPr>
                <w:rFonts w:ascii="Times New Roman" w:hAnsi="Times New Roman" w:cs="Times New Roman"/>
                <w:spacing w:val="2"/>
              </w:rPr>
              <w:t xml:space="preserve"> 10 мг/мл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328,16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820 400</w:t>
            </w:r>
          </w:p>
        </w:tc>
      </w:tr>
      <w:tr w:rsidR="00652413" w:rsidRPr="0094342E" w:rsidTr="00D83698">
        <w:trPr>
          <w:trHeight w:val="557"/>
        </w:trPr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  <w:shd w:val="clear" w:color="auto" w:fill="FFFFFF"/>
              </w:rPr>
              <w:t>Калия перманганат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порошок для приготовления раствора </w:t>
            </w:r>
            <w:r w:rsidRPr="0094342E">
              <w:rPr>
                <w:rFonts w:ascii="Times New Roman" w:hAnsi="Times New Roman" w:cs="Times New Roman"/>
                <w:spacing w:val="2"/>
              </w:rPr>
              <w:lastRenderedPageBreak/>
              <w:t>для наружного применения 5 гр.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lastRenderedPageBreak/>
              <w:t>85,7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17 140</w:t>
            </w:r>
          </w:p>
        </w:tc>
      </w:tr>
      <w:tr w:rsidR="00652413" w:rsidRPr="0094342E" w:rsidTr="00D83698">
        <w:trPr>
          <w:trHeight w:val="557"/>
        </w:trPr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6%, 400 мл.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561,85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138 215,10</w:t>
            </w:r>
          </w:p>
        </w:tc>
      </w:tr>
      <w:tr w:rsidR="00652413" w:rsidRPr="0094342E" w:rsidTr="00D83698">
        <w:trPr>
          <w:trHeight w:val="557"/>
        </w:trPr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6%, 200 мл.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365,57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71 651,72</w:t>
            </w:r>
          </w:p>
        </w:tc>
      </w:tr>
      <w:tr w:rsidR="00652413" w:rsidRPr="0094342E" w:rsidTr="00D83698">
        <w:trPr>
          <w:trHeight w:val="557"/>
        </w:trPr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10%, 400 мл.</w:t>
            </w:r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1949,47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191 048,06</w:t>
            </w:r>
          </w:p>
        </w:tc>
      </w:tr>
      <w:tr w:rsidR="00652413" w:rsidRPr="0094342E" w:rsidTr="00D83698">
        <w:trPr>
          <w:trHeight w:val="557"/>
        </w:trPr>
        <w:tc>
          <w:tcPr>
            <w:tcW w:w="668" w:type="dxa"/>
            <w:vAlign w:val="center"/>
          </w:tcPr>
          <w:p w:rsidR="00652413" w:rsidRPr="0094342E" w:rsidRDefault="00652413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2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25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порошок для приготовления раствора для инъекций и местного применения 1000000 </w:t>
            </w:r>
            <w:proofErr w:type="gramStart"/>
            <w:r w:rsidRPr="0094342E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15 500</w:t>
            </w:r>
          </w:p>
        </w:tc>
        <w:tc>
          <w:tcPr>
            <w:tcW w:w="850" w:type="dxa"/>
            <w:vAlign w:val="center"/>
          </w:tcPr>
          <w:p w:rsidR="00652413" w:rsidRPr="0094342E" w:rsidRDefault="00652413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52413" w:rsidRPr="00D83698" w:rsidRDefault="00652413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1 193 500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7451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A242C"/>
    <w:rsid w:val="00303BB9"/>
    <w:rsid w:val="00336DC3"/>
    <w:rsid w:val="0034094C"/>
    <w:rsid w:val="003439C5"/>
    <w:rsid w:val="00353531"/>
    <w:rsid w:val="003F4504"/>
    <w:rsid w:val="00452180"/>
    <w:rsid w:val="00477371"/>
    <w:rsid w:val="004D6C83"/>
    <w:rsid w:val="0050155C"/>
    <w:rsid w:val="0052142E"/>
    <w:rsid w:val="005E2E1C"/>
    <w:rsid w:val="005F413B"/>
    <w:rsid w:val="006471EB"/>
    <w:rsid w:val="00652413"/>
    <w:rsid w:val="00653F58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603C1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57F3E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02FF5"/>
    <w:rsid w:val="00F34733"/>
    <w:rsid w:val="00F66FE0"/>
    <w:rsid w:val="00F769ED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41</cp:revision>
  <cp:lastPrinted>2020-01-27T05:59:00Z</cp:lastPrinted>
  <dcterms:created xsi:type="dcterms:W3CDTF">2019-12-23T09:15:00Z</dcterms:created>
  <dcterms:modified xsi:type="dcterms:W3CDTF">2020-02-17T10:04:00Z</dcterms:modified>
</cp:coreProperties>
</file>