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3439C5">
        <w:rPr>
          <w:rFonts w:ascii="Times New Roman" w:hAnsi="Times New Roman" w:cs="Times New Roman"/>
          <w:b/>
        </w:rPr>
        <w:t>34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F769ED" w:rsidP="00F769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2 669 039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F769ED">
              <w:rPr>
                <w:rFonts w:ascii="Times New Roman" w:hAnsi="Times New Roman" w:cs="Times New Roman"/>
                <w:color w:val="000000"/>
              </w:rPr>
              <w:t>Сто восемьдесят пять тысяч тридцать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8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F769E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F769ED" w:rsidP="00F7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D83698">
              <w:rPr>
                <w:rFonts w:ascii="Times New Roman" w:hAnsi="Times New Roman" w:cs="Times New Roman"/>
              </w:rPr>
              <w:t>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 w:rsidR="00D83698"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F769ED" w:rsidP="0065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3F58">
              <w:rPr>
                <w:rFonts w:ascii="Times New Roman" w:hAnsi="Times New Roman" w:cs="Times New Roman"/>
              </w:rPr>
              <w:t>6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F769ED" w:rsidP="0065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F58">
              <w:rPr>
                <w:rFonts w:ascii="Times New Roman" w:hAnsi="Times New Roman" w:cs="Times New Roman"/>
              </w:rPr>
              <w:t>2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F769ED" w:rsidP="0065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F58">
              <w:rPr>
                <w:rFonts w:ascii="Times New Roman" w:hAnsi="Times New Roman" w:cs="Times New Roman"/>
              </w:rPr>
              <w:t>3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007451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94342E" w:rsidTr="006B3ECB">
        <w:tc>
          <w:tcPr>
            <w:tcW w:w="66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таблетки, покрытые оболочкой, 10 мг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47 900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  <w:shd w:val="clear" w:color="auto" w:fill="FFFFFF"/>
              </w:rPr>
              <w:t>Натрия ацетат + натрия хлорид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  <w:spacing w:val="2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  <w:spacing w:val="2"/>
              </w:rPr>
              <w:t xml:space="preserve"> 200 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140,97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70 485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порошок для приготовления раствора для внутривенного и внутримышечного введения </w:t>
            </w:r>
            <w:r w:rsidRPr="0094342E">
              <w:rPr>
                <w:rFonts w:ascii="Times New Roman" w:hAnsi="Times New Roman" w:cs="Times New Roman"/>
              </w:rPr>
              <w:t>1000 мг.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117 200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 0.25 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уп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Фитоменадион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в/</w:t>
            </w:r>
            <w:proofErr w:type="gramStart"/>
            <w:r w:rsidRPr="0094342E">
              <w:rPr>
                <w:rFonts w:ascii="Times New Roman" w:hAnsi="Times New Roman" w:cs="Times New Roman"/>
                <w:spacing w:val="2"/>
              </w:rPr>
              <w:t>м</w:t>
            </w:r>
            <w:proofErr w:type="gramEnd"/>
            <w:r w:rsidRPr="0094342E">
              <w:rPr>
                <w:rFonts w:ascii="Times New Roman" w:hAnsi="Times New Roman" w:cs="Times New Roman"/>
                <w:spacing w:val="2"/>
              </w:rPr>
              <w:t xml:space="preserve"> 10 мг/мл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328,16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820 400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  <w:shd w:val="clear" w:color="auto" w:fill="FFFFFF"/>
              </w:rPr>
              <w:t>Калия перманганат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порошок для приготовления раствора для наружного применения 5 гр.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17 140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6%, 400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561,85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138 215,10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6%, 200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365,57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71 651,72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10%, 400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1949,47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191 048,06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порошок для приготовления раствора для инъекций и местного применения 1000000 </w:t>
            </w:r>
            <w:proofErr w:type="gramStart"/>
            <w:r w:rsidRPr="0094342E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15 500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1 193 500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7451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A242C"/>
    <w:rsid w:val="00303BB9"/>
    <w:rsid w:val="00336DC3"/>
    <w:rsid w:val="0034094C"/>
    <w:rsid w:val="003439C5"/>
    <w:rsid w:val="00353531"/>
    <w:rsid w:val="003F4504"/>
    <w:rsid w:val="00452180"/>
    <w:rsid w:val="00477371"/>
    <w:rsid w:val="004D6C83"/>
    <w:rsid w:val="0050155C"/>
    <w:rsid w:val="0052142E"/>
    <w:rsid w:val="005E2E1C"/>
    <w:rsid w:val="005F413B"/>
    <w:rsid w:val="006471EB"/>
    <w:rsid w:val="00653F58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603C1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57F3E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02FF5"/>
    <w:rsid w:val="00F34733"/>
    <w:rsid w:val="00F66FE0"/>
    <w:rsid w:val="00F769ED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40</cp:revision>
  <cp:lastPrinted>2020-01-27T05:59:00Z</cp:lastPrinted>
  <dcterms:created xsi:type="dcterms:W3CDTF">2019-12-23T09:15:00Z</dcterms:created>
  <dcterms:modified xsi:type="dcterms:W3CDTF">2020-02-05T13:34:00Z</dcterms:modified>
</cp:coreProperties>
</file>