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6C3585" w:rsidRDefault="00BF727D" w:rsidP="00BF727D">
      <w:pPr>
        <w:jc w:val="center"/>
        <w:rPr>
          <w:rFonts w:ascii="Times New Roman" w:hAnsi="Times New Roman" w:cs="Times New Roman"/>
          <w:b/>
          <w:lang w:val="en-US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6C3585">
        <w:rPr>
          <w:rFonts w:ascii="Times New Roman" w:hAnsi="Times New Roman" w:cs="Times New Roman"/>
          <w:b/>
          <w:lang w:val="en-US"/>
        </w:rPr>
        <w:t>24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F03213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7 219 167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F03213">
              <w:rPr>
                <w:rFonts w:ascii="Times New Roman" w:hAnsi="Times New Roman" w:cs="Times New Roman"/>
                <w:color w:val="000000"/>
              </w:rPr>
              <w:t>Семь миллионов двести девятнадцать тысяч сто шестьдесят семь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F03213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2643A0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</w:t>
            </w:r>
            <w:r w:rsidR="007A0923">
              <w:rPr>
                <w:rFonts w:ascii="Times New Roman" w:hAnsi="Times New Roman" w:cs="Times New Roman"/>
              </w:rPr>
              <w:t xml:space="preserve">на </w:t>
            </w:r>
            <w:r w:rsidR="007A0923" w:rsidRPr="007A0923">
              <w:rPr>
                <w:rFonts w:ascii="Times New Roman" w:hAnsi="Times New Roman" w:cs="Times New Roman"/>
              </w:rPr>
              <w:t xml:space="preserve">анализатор автоматический </w:t>
            </w:r>
            <w:proofErr w:type="spellStart"/>
            <w:r w:rsidR="007A0923" w:rsidRPr="007A0923">
              <w:rPr>
                <w:rFonts w:ascii="Times New Roman" w:hAnsi="Times New Roman" w:cs="Times New Roman"/>
              </w:rPr>
              <w:t>коагулометрический</w:t>
            </w:r>
            <w:proofErr w:type="spellEnd"/>
            <w:r w:rsidR="007A0923" w:rsidRPr="007A0923">
              <w:rPr>
                <w:rFonts w:ascii="Times New Roman" w:hAnsi="Times New Roman" w:cs="Times New Roman"/>
              </w:rPr>
              <w:t xml:space="preserve"> для диагностики</w:t>
            </w:r>
            <w:r w:rsidR="00292D36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in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vitro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ACL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E5150F">
              <w:rPr>
                <w:rFonts w:ascii="Times New Roman" w:hAnsi="Times New Roman" w:cs="Times New Roman"/>
                <w:lang w:val="en-US"/>
              </w:rPr>
              <w:t>TOP</w:t>
            </w:r>
            <w:r w:rsidR="00E5150F" w:rsidRPr="00E5150F">
              <w:rPr>
                <w:rFonts w:ascii="Times New Roman" w:hAnsi="Times New Roman" w:cs="Times New Roman"/>
              </w:rPr>
              <w:t xml:space="preserve"> 300 </w:t>
            </w:r>
            <w:r w:rsidR="00E5150F">
              <w:rPr>
                <w:rFonts w:ascii="Times New Roman" w:hAnsi="Times New Roman" w:cs="Times New Roman"/>
                <w:lang w:val="en-US"/>
              </w:rPr>
              <w:t>CTS</w:t>
            </w:r>
            <w:r w:rsidR="00E5150F" w:rsidRPr="00E5150F">
              <w:rPr>
                <w:rFonts w:ascii="Times New Roman" w:hAnsi="Times New Roman" w:cs="Times New Roman"/>
              </w:rPr>
              <w:t xml:space="preserve"> </w:t>
            </w:r>
            <w:r w:rsidR="00292D3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0923" w:rsidP="007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7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923">
              <w:rPr>
                <w:rFonts w:ascii="Times New Roman" w:hAnsi="Times New Roman" w:cs="Times New Roman"/>
              </w:rPr>
              <w:t>7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="00C40938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7A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923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08 часов </w:t>
            </w:r>
            <w:r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F8327F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57"/>
        <w:gridCol w:w="2312"/>
        <w:gridCol w:w="1432"/>
        <w:gridCol w:w="798"/>
        <w:gridCol w:w="986"/>
        <w:gridCol w:w="1218"/>
      </w:tblGrid>
      <w:tr w:rsidR="00F03213" w:rsidRPr="00F03213" w:rsidTr="00F03213">
        <w:tc>
          <w:tcPr>
            <w:tcW w:w="668" w:type="dxa"/>
            <w:vAlign w:val="center"/>
          </w:tcPr>
          <w:p w:rsidR="00CA2508" w:rsidRPr="00F03213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57" w:type="dxa"/>
            <w:vAlign w:val="center"/>
          </w:tcPr>
          <w:p w:rsidR="00CA2508" w:rsidRPr="00F03213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312" w:type="dxa"/>
            <w:vAlign w:val="center"/>
          </w:tcPr>
          <w:p w:rsidR="00CA2508" w:rsidRPr="00F03213" w:rsidRDefault="00FA2E63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32" w:type="dxa"/>
            <w:vAlign w:val="center"/>
          </w:tcPr>
          <w:p w:rsidR="00CA2508" w:rsidRPr="00F03213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03213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03213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98" w:type="dxa"/>
            <w:vAlign w:val="center"/>
          </w:tcPr>
          <w:p w:rsidR="00CA2508" w:rsidRPr="00F03213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86" w:type="dxa"/>
            <w:vAlign w:val="center"/>
          </w:tcPr>
          <w:p w:rsidR="00003A68" w:rsidRPr="00F03213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CA2508" w:rsidRPr="00F03213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3213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F03213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218" w:type="dxa"/>
            <w:vAlign w:val="center"/>
          </w:tcPr>
          <w:p w:rsidR="00CA2508" w:rsidRPr="00F03213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7" w:type="dxa"/>
            <w:vAlign w:val="center"/>
          </w:tcPr>
          <w:p w:rsidR="00F03213" w:rsidRPr="00F03213" w:rsidRDefault="00E5150F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Редипластин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3213" w:rsidRPr="00F03213">
              <w:rPr>
                <w:rFonts w:ascii="Times New Roman" w:hAnsi="Times New Roman" w:cs="Times New Roman"/>
                <w:color w:val="000000"/>
              </w:rPr>
              <w:t xml:space="preserve">(реагент для определения ПВ, 20 мл.) 5х1мл,5х19мл/ t +2 +8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протромбинового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тканевой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фактор, </w:t>
            </w:r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характеризующийся МИЧ ~ 1. Реагент стабилен на борту анализатора 10 дней. Форма выпуска: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жидкий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(готовый к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испотльзованию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). Фасовка: 5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20 мл реагента. Методы определения: нефелометрия или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lastRenderedPageBreak/>
              <w:t>62 659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21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563 931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СинтАСил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(АЧТВ реагент) для с принадлежностями ( 5x10мл+5х10мл), t +2+8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Реагент для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определения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активированного частично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тромбинового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скринингового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гепариновой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антикоагулянтной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антикоагуляционному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действию гепарина и наличию ингибиторов, в частности волчаночно-подобных антикоагулянтов.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Рекомендован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к использованию для предоперационной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скрининговой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5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10 мл реагента + 5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10 мл хлорида кальция).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lastRenderedPageBreak/>
              <w:t>29 789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268 101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>Фибриноген QFA - для с принадлежностями (10х5мл), t +2+8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Реагент для определения фибриногена по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Клауссу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ЕД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Методы определения: нефелометрия или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5 мл реагента). Температура хранения +2 +8 C . Производитель: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Instrumentation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Laboratory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S.P.A, США  Фасовка: 10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5 мл реагента. Методы определения: нефелометрия или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148 109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21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1 481 090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Калибровочная плазма с принадлежностями (10x1ml) t +2 +8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Калибратор универсальный. Форма выпуска: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65 155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65 155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Нормальный контроль с принадлежностями  </w:t>
            </w:r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 xml:space="preserve">(10x1мл), t +2 +8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Контрольный материал. Предназначен для </w:t>
            </w:r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воспроизводимости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плазминогена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, ингибитора плазмина, протеинов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и S. Значения для всех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аналитов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lastRenderedPageBreak/>
              <w:t>66 441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332 205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Низкий патологический контроль с принадлежностями  (10x1мл), t +2 +8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Контрольный материал.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для оценки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воспроизводимости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и точности методик определения: ПВ, АЧТВ, ТВ, фибриногена, антитромбина, протеинов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и S. Значения для всех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аналитов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63 547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317 735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Высокий патологический контроль с принадлежностями  (10x1мл), t +2 +8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Контрольный материал.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для оценки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воспроизводимости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>точности методик определения: ПВ, АЧТВ, антитромбина, протеинов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и S. Значения для всех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аналитов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Метод определения: нефелометрия 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10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 мл). Температура хранения +2 +8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lastRenderedPageBreak/>
              <w:t>60 901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243 604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>Разбавитель с принадлежностями,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1х100 мл), t +15 +25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Разбавитель плазмы.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для разбавления плазмы при проведении исследований. Форма выпуска: жидкая, готовая к применению. Метод определения: нефелометрия или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турбидиметрия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100 мл). Температура хранения +15 +25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9 200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82 800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7" w:type="dxa"/>
            <w:vAlign w:val="center"/>
          </w:tcPr>
          <w:p w:rsidR="00F03213" w:rsidRPr="00F03213" w:rsidRDefault="00E5150F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Моющий раствор </w:t>
            </w:r>
            <w:r w:rsidR="00F03213" w:rsidRPr="00F03213">
              <w:rPr>
                <w:rFonts w:ascii="Times New Roman" w:hAnsi="Times New Roman" w:cs="Times New Roman"/>
                <w:color w:val="000000"/>
              </w:rPr>
              <w:t xml:space="preserve">с принадлежностями, (1х500мл)  +15 +25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Очищающий раствор.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для ежедневной очистки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коагулометров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В состав набора входит: соляная кислота. Форма выпуска: жидкая, готовая к применению.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500 мл). Температура хранения +15 +25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10 804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97 236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Моющий с принадлежностями (80 мл)+15 +25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Очищающий раствор.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для технического обслуживания лабораторного оборудования. В состав набора входит: гипохлорит натрия. </w:t>
            </w:r>
            <w:r w:rsidRPr="00F03213">
              <w:rPr>
                <w:rFonts w:ascii="Times New Roman" w:hAnsi="Times New Roman" w:cs="Times New Roman"/>
                <w:color w:val="000000"/>
              </w:rPr>
              <w:lastRenderedPageBreak/>
              <w:t>Форма выпуска: жидкая, готовая к применению. Поставляется в картонных упаковках (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.: 1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по 80 мл). Температура хранения +15 +25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lastRenderedPageBreak/>
              <w:t>4 600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46 000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E5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Промывочный раствор с принадлежностями 1x4л +15 +25 C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Оптический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референс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коагулометров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. Форма выпуска: жидкая, готовая к применению. Поставляется в пластиковых канистрах объемом 4 литра. Температура хранения +15+25 C . 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60 728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321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2 429 120</w:t>
            </w:r>
          </w:p>
        </w:tc>
      </w:tr>
      <w:tr w:rsidR="00F03213" w:rsidRPr="00F03213" w:rsidTr="00F03213">
        <w:tc>
          <w:tcPr>
            <w:tcW w:w="668" w:type="dxa"/>
            <w:vAlign w:val="center"/>
          </w:tcPr>
          <w:p w:rsidR="00F03213" w:rsidRPr="00F03213" w:rsidRDefault="00F03213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21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57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Кюветы 2400 </w:t>
            </w:r>
            <w:proofErr w:type="spellStart"/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из комплекта Анализатор газов крови, электролитов и метаболитов GEM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Premier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 xml:space="preserve"> 5000 </w:t>
            </w:r>
          </w:p>
        </w:tc>
        <w:tc>
          <w:tcPr>
            <w:tcW w:w="231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213">
              <w:rPr>
                <w:rFonts w:ascii="Times New Roman" w:hAnsi="Times New Roman" w:cs="Times New Roman"/>
                <w:color w:val="000000"/>
              </w:rPr>
              <w:t xml:space="preserve">Измерительные ячейки. Предназначены для проведения исследований системы гемостаза </w:t>
            </w:r>
            <w:proofErr w:type="gramStart"/>
            <w:r w:rsidRPr="00F03213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F03213">
              <w:rPr>
                <w:rFonts w:ascii="Times New Roman" w:hAnsi="Times New Roman" w:cs="Times New Roman"/>
                <w:color w:val="000000"/>
              </w:rPr>
              <w:t xml:space="preserve"> автоматических </w:t>
            </w:r>
            <w:proofErr w:type="spellStart"/>
            <w:r w:rsidRPr="00F03213">
              <w:rPr>
                <w:rFonts w:ascii="Times New Roman" w:hAnsi="Times New Roman" w:cs="Times New Roman"/>
                <w:color w:val="000000"/>
              </w:rPr>
              <w:t>коагулометрах</w:t>
            </w:r>
            <w:proofErr w:type="spellEnd"/>
            <w:r w:rsidRPr="00F03213">
              <w:rPr>
                <w:rFonts w:ascii="Times New Roman" w:hAnsi="Times New Roman" w:cs="Times New Roman"/>
                <w:color w:val="000000"/>
              </w:rPr>
              <w:t>. Материал: оптически прозрачный пластик. Поставляется в картонных упаковках (6х100х4 =2400 шт.)</w:t>
            </w:r>
          </w:p>
        </w:tc>
        <w:tc>
          <w:tcPr>
            <w:tcW w:w="1432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86 146</w:t>
            </w:r>
          </w:p>
        </w:tc>
        <w:tc>
          <w:tcPr>
            <w:tcW w:w="79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213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218" w:type="dxa"/>
            <w:vAlign w:val="center"/>
          </w:tcPr>
          <w:p w:rsidR="00F03213" w:rsidRPr="00F03213" w:rsidRDefault="00F03213" w:rsidP="00F03213">
            <w:pPr>
              <w:jc w:val="center"/>
              <w:rPr>
                <w:rFonts w:ascii="Times New Roman" w:hAnsi="Times New Roman" w:cs="Times New Roman"/>
              </w:rPr>
            </w:pPr>
            <w:r w:rsidRPr="00F03213">
              <w:rPr>
                <w:rFonts w:ascii="Times New Roman" w:hAnsi="Times New Roman" w:cs="Times New Roman"/>
              </w:rPr>
              <w:t>1 292 190</w:t>
            </w:r>
          </w:p>
        </w:tc>
      </w:tr>
    </w:tbl>
    <w:p w:rsidR="001E1D4F" w:rsidRDefault="001E1D4F" w:rsidP="00BA62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lastRenderedPageBreak/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3A68"/>
    <w:rsid w:val="001462B6"/>
    <w:rsid w:val="001E1D4F"/>
    <w:rsid w:val="002643A0"/>
    <w:rsid w:val="00292D36"/>
    <w:rsid w:val="00295DE6"/>
    <w:rsid w:val="00303BB9"/>
    <w:rsid w:val="00353531"/>
    <w:rsid w:val="00515C8F"/>
    <w:rsid w:val="0052142E"/>
    <w:rsid w:val="00575BD7"/>
    <w:rsid w:val="006C3585"/>
    <w:rsid w:val="006E7ABC"/>
    <w:rsid w:val="007A0923"/>
    <w:rsid w:val="007F0DE8"/>
    <w:rsid w:val="008D484D"/>
    <w:rsid w:val="009B34A3"/>
    <w:rsid w:val="00A4010C"/>
    <w:rsid w:val="00B20F89"/>
    <w:rsid w:val="00B70B6F"/>
    <w:rsid w:val="00BA62E3"/>
    <w:rsid w:val="00BE35F6"/>
    <w:rsid w:val="00BF727D"/>
    <w:rsid w:val="00C00ACC"/>
    <w:rsid w:val="00C40938"/>
    <w:rsid w:val="00CA2508"/>
    <w:rsid w:val="00DD20FA"/>
    <w:rsid w:val="00E35A56"/>
    <w:rsid w:val="00E5150F"/>
    <w:rsid w:val="00F03213"/>
    <w:rsid w:val="00F34733"/>
    <w:rsid w:val="00F8327F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23</cp:revision>
  <cp:lastPrinted>2020-01-05T03:32:00Z</cp:lastPrinted>
  <dcterms:created xsi:type="dcterms:W3CDTF">2019-12-23T09:15:00Z</dcterms:created>
  <dcterms:modified xsi:type="dcterms:W3CDTF">2020-01-21T03:55:00Z</dcterms:modified>
</cp:coreProperties>
</file>